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天津市北方公证处</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天津市北方公证处</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北方公证处成立于1979年，主要职责是依法行使国家证明权，证明法律行为，法律事实和有意义的法律文书的真实性、合法性，预防纠纷，减少诉讼，维护当事人的合法权益。解答法律咨询，办理国内及涉外经济、民事公证，办理与公证有关的其他非诉讼法律事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天津市北方公证处内设6个职能科室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天津市北方公证处</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天津市北方公证处（本级）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单位：天津市北方公证处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17,425,479.51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16,434,562.83</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1,317,745.04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747,399.39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16,434,562.83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19,490,623.94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-3,056,061.11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16,434,562.83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16,434,562.83</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单位：天津市北方公证处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16,434,562.83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16,434,562.83</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14,369,418.40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14,369,418.40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w:t>
            </w:r>
          </w:p>
        </w:tc>
        <w:tc>
          <w:tcPr>
            <w:tcW w:w="2520" w:type="dxa"/>
            <w:tcBorders/>
            <w:vAlign w:val="center"/>
          </w:tcPr>
          <w:p>
            <w:pPr>
              <w:snapToGrid w:val="0"/>
              <w:jc w:val="left"/>
            </w:pPr>
            <w:r>
              <w:rPr>
                <w:rFonts w:ascii="宋体" w:eastAsia="宋体" w:hAnsi="宋体" w:cs="宋体"/>
                <w:b w:val="0"/>
                <w:i w:val="0"/>
                <w:color w:val="000000"/>
                <w:sz w:val="14"/>
              </w:rPr>
              <w:t xml:space="preserve">司法</w:t>
            </w:r>
          </w:p>
        </w:tc>
        <w:tc>
          <w:tcPr>
            <w:tcW w:w="1240" w:type="dxa"/>
            <w:tcBorders/>
            <w:vAlign w:val="center"/>
          </w:tcPr>
          <w:p>
            <w:pPr>
              <w:snapToGrid w:val="0"/>
              <w:jc w:val="right"/>
            </w:pPr>
            <w:r>
              <w:rPr>
                <w:rFonts w:ascii="宋体" w:eastAsia="宋体" w:hAnsi="宋体" w:cs="宋体"/>
                <w:b w:val="0"/>
                <w:i w:val="0"/>
                <w:color w:val="000000"/>
                <w:sz w:val="14"/>
              </w:rPr>
              <w:t xml:space="preserve">14,369,418.40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14,369,418.40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14,369,418.40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14,369,418.40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1,317,745.04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1,317,745.04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1,317,745.04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1,317,745.04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903,771.68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903,771.68</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413,973.36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413,973.36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747,399.39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747,399.39</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747,399.39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747,399.39</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536,593.84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536,593.84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210,805.55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210,805.55</w:t>
            </w: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单位：天津市北方公证处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343702</w:t>
            </w:r>
          </w:p>
        </w:tc>
        <w:tc>
          <w:tcPr>
            <w:tcW w:w="1520" w:type="dxa"/>
            <w:tcBorders/>
            <w:vAlign w:val="center"/>
          </w:tcPr>
          <w:p>
            <w:pPr>
              <w:snapToGrid w:val="0"/>
              <w:jc w:val="center"/>
            </w:pPr>
            <w:r>
              <w:rPr>
                <w:rFonts w:ascii="宋体" w:eastAsia="宋体" w:hAnsi="宋体" w:cs="宋体"/>
                <w:b w:val="0"/>
                <w:i w:val="0"/>
                <w:color w:val="000000"/>
                <w:sz w:val="9"/>
              </w:rPr>
              <w:t xml:space="preserve">天津市北方公证处</w:t>
            </w: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单位：天津市北方公证处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19,490,623.94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19,490,623.94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17,425,479.51</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17,425,479.51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w:t>
            </w:r>
          </w:p>
        </w:tc>
        <w:tc>
          <w:tcPr>
            <w:tcW w:w="4400" w:type="dxa"/>
            <w:tcBorders/>
            <w:vAlign w:val="center"/>
          </w:tcPr>
          <w:p>
            <w:pPr>
              <w:snapToGrid w:val="0"/>
              <w:jc w:val="left"/>
            </w:pPr>
            <w:r>
              <w:rPr>
                <w:rFonts w:ascii="宋体" w:eastAsia="宋体" w:hAnsi="宋体" w:cs="宋体"/>
                <w:b w:val="0"/>
                <w:i w:val="0"/>
                <w:color w:val="000000"/>
                <w:sz w:val="15"/>
              </w:rPr>
              <w:t xml:space="preserve">司法</w:t>
            </w:r>
          </w:p>
        </w:tc>
        <w:tc>
          <w:tcPr>
            <w:tcW w:w="1320" w:type="dxa"/>
            <w:tcBorders/>
            <w:vAlign w:val="center"/>
          </w:tcPr>
          <w:p>
            <w:pPr>
              <w:snapToGrid w:val="0"/>
              <w:jc w:val="right"/>
            </w:pPr>
            <w:r>
              <w:rPr>
                <w:rFonts w:ascii="宋体" w:eastAsia="宋体" w:hAnsi="宋体" w:cs="宋体"/>
                <w:b w:val="0"/>
                <w:i w:val="0"/>
                <w:color w:val="000000"/>
                <w:sz w:val="15"/>
              </w:rPr>
              <w:t xml:space="preserve">17,425,479.51</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17,425,479.51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17,425,479.51</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17,425,479.51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1,317,745.04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1,317,745.04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1,317,745.04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1,317,745.04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903,771.68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903,771.68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413,973.36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413,973.36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747,399.39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747,399.39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747,399.39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747,399.39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536,593.84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536,593.84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210,805.55</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210,805.55</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单位：天津市北方公证处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天津市北方公证处2024年度财政拨款收入支出决算总表为空表。</w:t>
      </w:r>
      <w:bookmarkStart w:id="24" w:name="_Toc524951764"/>
      <w:bookmarkStart w:id="25" w:name="_Toc1437764080"/>
      <w:bookmarkStart w:id="26" w:name="_Toc1872910203"/>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7" w:name="_Toc1169939169"/>
      <w:r>
        <w:rPr>
          <w:rFonts w:ascii="黑体" w:eastAsia="黑体" w:hAnsi="黑体" w:hint="eastAsia"/>
          <w:sz w:val="30"/>
          <w:szCs w:val="30"/>
        </w:rPr>
        <w:t xml:space="preserve">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单位：天津市北方公证处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天津市北方公证处2024年度一般公共预算财政拨款支出决算表为空表。</w:t>
      </w:r>
      <w:bookmarkStart w:id="28" w:name="_Toc1014896516"/>
      <w:bookmarkStart w:id="29" w:name="_Toc1001475672"/>
      <w:bookmarkStart w:id="30" w:name="_Toc186484095"/>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807341451"/>
      <w:r>
        <w:rPr>
          <w:rFonts w:ascii="黑体" w:eastAsia="黑体" w:hAnsi="黑体" w:hint="eastAsia"/>
          <w:sz w:val="30"/>
          <w:szCs w:val="30"/>
        </w:rPr>
        <w:t xml:space="preserve">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单位：天津市北方公证处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天津市北方公证处2024年度一般公共预算财政拨款基本支出决算表为空表。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32" w:name="_Toc1059543692"/>
      <w:bookmarkStart w:id="33" w:name="_Toc1972277765"/>
      <w:bookmarkStart w:id="34" w:name="_Toc2050619938"/>
      <w:bookmarkStart w:id="35" w:name="_Toc1186085211"/>
      <w:r>
        <w:rPr>
          <w:rFonts w:ascii="黑体" w:eastAsia="黑体" w:hAnsi="黑体" w:hint="eastAsia"/>
          <w:sz w:val="30"/>
          <w:szCs w:val="30"/>
        </w:rPr>
        <w:t xml:space="preserve">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单位：天津市北方公证处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天津市北方公证处2024年度政府性基金预算财政拨款收入支出决算表为空表。</w:t>
      </w:r>
      <w:bookmarkStart w:id="36" w:name="_Toc816430520"/>
      <w:bookmarkStart w:id="37" w:name="_Toc1951730910"/>
      <w:bookmarkStart w:id="38"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9" w:name="_Toc1590929823"/>
      <w:r>
        <w:rPr>
          <w:rFonts w:ascii="黑体" w:eastAsia="黑体" w:hAnsi="黑体" w:hint="eastAsia"/>
          <w:sz w:val="30"/>
          <w:szCs w:val="30"/>
        </w:rPr>
        <w:t xml:space="preserve">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单位：天津市北方公证处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天津市北方公证处2024年国有资本经营预算财政拨款收入支出决算表为空表。</w:t>
      </w:r>
      <w:bookmarkStart w:id="40" w:name="_Toc2076180092"/>
      <w:bookmarkStart w:id="41" w:name="_Toc1743858547"/>
      <w:bookmarkStart w:id="42"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43" w:name="_Toc438646364"/>
      <w:r>
        <w:rPr>
          <w:rFonts w:ascii="黑体" w:eastAsia="黑体" w:hAnsi="黑体" w:hint="eastAsia"/>
          <w:sz w:val="30"/>
          <w:szCs w:val="30"/>
        </w:rPr>
        <w:t xml:space="preserve">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单位：天津市北方公证处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天津市北方公证处2024年财政拨款“三公”经费支出决算表为空表。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44" w:name="_Toc1660810272"/>
    </w:p>
    <w:p>
      <w:pPr>
        <w:pStyle w:val="Heading2"/>
        <w:spacing w:before="0" w:after="0" w:line="800" w:lineRule="exact"/>
        <w:ind w:firstLine="600" w:firstLineChars="200"/>
        <w:rPr>
          <w:rFonts w:ascii="黑体" w:eastAsia="黑体" w:hAnsi="黑体"/>
          <w:sz w:val="30"/>
          <w:szCs w:val="30"/>
        </w:rPr>
      </w:pPr>
      <w:bookmarkStart w:id="45" w:name="_Toc18079597"/>
      <w:bookmarkStart w:id="46" w:name="_Toc173785173"/>
      <w:bookmarkStart w:id="47" w:name="_Toc2044509788"/>
      <w:r>
        <w:rPr>
          <w:rFonts w:ascii="黑体" w:eastAsia="黑体" w:hAnsi="黑体" w:hint="eastAsia"/>
          <w:sz w:val="30"/>
          <w:szCs w:val="30"/>
        </w:rPr>
        <w:t xml:space="preserve">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单位：天津市北方公证处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天津市北方公证处2024年项目支出决算表为空表。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44"/>
      <w:bookmarkStart w:id="48" w:name="_Toc245797798"/>
      <w:bookmarkStart w:id="49" w:name="_Toc1068592552"/>
      <w:bookmarkStart w:id="50" w:name="_Toc190171269"/>
      <w:bookmarkStart w:id="51" w:name="_Toc229642691"/>
      <w:r>
        <w:rPr>
          <w:rFonts w:ascii="方正小标宋简体" w:eastAsia="方正小标宋简体" w:hAnsi="方正小标宋简体" w:cs="方正小标宋简体" w:hint="eastAsia"/>
          <w:b w:val="0"/>
        </w:rPr>
        <w:t xml:space="preserve">第三部分 2024年度部门决算情况说明</w:t>
      </w:r>
      <w:bookmarkEnd w:id="48"/>
      <w:bookmarkEnd w:id="49"/>
      <w:bookmarkEnd w:id="50"/>
      <w:bookmarkEnd w:id="51"/>
    </w:p>
    <w:p>
      <w:pPr>
        <w:pStyle w:val="Heading2"/>
        <w:spacing w:before="0" w:after="0" w:line="600" w:lineRule="exact"/>
        <w:ind w:firstLine="600" w:firstLineChars="200"/>
        <w:rPr>
          <w:rFonts w:ascii="黑体" w:eastAsia="黑体" w:hAnsi="黑体"/>
          <w:bCs w:val="0"/>
          <w:sz w:val="30"/>
          <w:szCs w:val="30"/>
        </w:rPr>
      </w:pPr>
      <w:bookmarkStart w:id="52" w:name="_Toc429281603"/>
      <w:bookmarkStart w:id="53" w:name="_Toc752851347"/>
      <w:bookmarkStart w:id="54" w:name="_Toc1512537805"/>
      <w:bookmarkStart w:id="55" w:name="_Toc576593978"/>
      <w:r>
        <w:rPr>
          <w:rFonts w:ascii="黑体" w:eastAsia="黑体" w:hAnsi="黑体" w:hint="eastAsia"/>
          <w:bCs w:val="0"/>
          <w:sz w:val="30"/>
          <w:szCs w:val="30"/>
        </w:rPr>
        <w:t xml:space="preserve">一、收入支出决算总体情况说明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天津市北方公证处</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16,434,562.83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增加16,434,562.83元</w:t>
      </w:r>
      <w:r>
        <w:rPr>
          <w:rFonts w:eastAsia="仿宋_GB2312" w:hint="eastAsia"/>
          <w:sz w:val="30"/>
          <w:szCs w:val="30"/>
        </w:rPr>
        <w:t xml:space="preserve">，主要原因是</w:t>
      </w:r>
      <w:r>
        <w:rPr>
          <w:rFonts w:eastAsia="仿宋_GB2312" w:hint="eastAsia"/>
          <w:sz w:val="30"/>
          <w:szCs w:val="30"/>
        </w:rPr>
        <w:t xml:space="preserve">2023年未纳入决算管理</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事业单位经营收入16,434,562.83元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公共安全支出17,425,479.51元、社会保障和就业支出1,317,745.04元、卫生健康支出747,399.39元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6" w:name="_Toc1458959096"/>
      <w:bookmarkStart w:id="57" w:name="_Toc198940905"/>
      <w:bookmarkStart w:id="58" w:name="_Toc1538331348"/>
      <w:bookmarkStart w:id="59" w:name="_Toc1368772982"/>
      <w:r>
        <w:rPr>
          <w:rFonts w:ascii="黑体" w:eastAsia="黑体" w:hAnsi="黑体" w:cs="仿宋_GB2312" w:hint="eastAsia"/>
          <w:bCs w:val="0"/>
          <w:sz w:val="30"/>
          <w:szCs w:val="30"/>
        </w:rPr>
        <w:t xml:space="preserve">二、收入决算情况说明</w:t>
      </w:r>
      <w:bookmarkEnd w:id="56"/>
      <w:bookmarkEnd w:id="57"/>
      <w:bookmarkEnd w:id="58"/>
      <w:bookmarkEnd w:id="59"/>
    </w:p>
    <w:p>
      <w:pPr>
        <w:spacing w:line="600" w:lineRule="exact"/>
        <w:ind w:firstLine="600" w:firstLineChars="200"/>
        <w:rPr>
          <w:rFonts w:eastAsia="仿宋_GB2312"/>
          <w:sz w:val="30"/>
          <w:szCs w:val="30"/>
        </w:rPr>
      </w:pPr>
      <w:r>
        <w:rPr>
          <w:rFonts w:eastAsia="仿宋_GB2312" w:hint="eastAsia"/>
          <w:sz w:val="30"/>
          <w:szCs w:val="30"/>
        </w:rPr>
        <w:t xml:space="preserve">天津市北方公证处</w:t>
      </w:r>
      <w:r>
        <w:rPr>
          <w:rFonts w:eastAsia="仿宋_GB2312" w:hint="eastAsia"/>
          <w:sz w:val="30"/>
          <w:szCs w:val="30"/>
        </w:rPr>
        <w:t xml:space="preserve">2024年度本年收入合计</w:t>
      </w:r>
      <w:r>
        <w:rPr>
          <w:rFonts w:eastAsia="仿宋_GB2312" w:hint="eastAsia"/>
          <w:sz w:val="30"/>
          <w:szCs w:val="30"/>
        </w:rPr>
        <w:t xml:space="preserve">16,434,562.83</w:t>
      </w:r>
      <w:r>
        <w:rPr>
          <w:rFonts w:eastAsia="仿宋_GB2312" w:hint="eastAsia"/>
          <w:sz w:val="30"/>
          <w:szCs w:val="30"/>
        </w:rPr>
        <w:t xml:space="preserve">元，与2023年度相比</w:t>
      </w:r>
      <w:r>
        <w:rPr>
          <w:rFonts w:eastAsia="仿宋_GB2312" w:hint="eastAsia"/>
          <w:sz w:val="30"/>
          <w:szCs w:val="30"/>
        </w:rPr>
        <w:t xml:space="preserve">增加16,434,562.83元，</w:t>
      </w:r>
      <w:r>
        <w:rPr>
          <w:rFonts w:eastAsia="仿宋_GB2312" w:hint="eastAsia"/>
          <w:sz w:val="30"/>
          <w:szCs w:val="30"/>
        </w:rPr>
        <w:t xml:space="preserve">主要原因是</w:t>
      </w:r>
      <w:r>
        <w:rPr>
          <w:rFonts w:eastAsia="仿宋_GB2312" w:hint="eastAsia"/>
          <w:sz w:val="30"/>
          <w:szCs w:val="30"/>
        </w:rPr>
        <w:t xml:space="preserve">2023年未纳入决算管理</w:t>
      </w:r>
      <w:r>
        <w:rPr>
          <w:rFonts w:eastAsia="仿宋_GB2312" w:hint="eastAsia"/>
          <w:sz w:val="30"/>
          <w:szCs w:val="30"/>
        </w:rPr>
        <w:t xml:space="preserve">。其中：</w:t>
      </w:r>
      <w:r>
        <w:rPr>
          <w:rFonts w:eastAsia="仿宋_GB2312" w:hint="eastAsia"/>
          <w:sz w:val="30"/>
          <w:szCs w:val="30"/>
        </w:rPr>
        <w:t xml:space="preserve">事业单位经营收入16,434,562.83元，占100.000%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60" w:name="_Toc757245026"/>
      <w:bookmarkStart w:id="61" w:name="_Toc1122681810"/>
      <w:bookmarkStart w:id="62" w:name="_Toc1179339603"/>
      <w:bookmarkStart w:id="63" w:name="_Toc2115235603"/>
      <w:r>
        <w:rPr>
          <w:rFonts w:ascii="黑体" w:eastAsia="黑体" w:hAnsi="黑体" w:cs="仿宋_GB2312" w:hint="eastAsia"/>
          <w:bCs w:val="0"/>
          <w:sz w:val="30"/>
          <w:szCs w:val="30"/>
        </w:rPr>
        <w:t xml:space="preserve">三、支出决算情况说明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天津市北方公证处</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19,490,623.94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增加19,490,623.94元，</w:t>
      </w:r>
      <w:r>
        <w:rPr>
          <w:rFonts w:eastAsia="仿宋_GB2312" w:hint="eastAsia"/>
          <w:sz w:val="30"/>
          <w:szCs w:val="30"/>
        </w:rPr>
        <w:t xml:space="preserve">主要原因是</w:t>
      </w:r>
      <w:r>
        <w:rPr>
          <w:rFonts w:eastAsia="仿宋_GB2312" w:hint="eastAsia"/>
          <w:sz w:val="30"/>
          <w:szCs w:val="30"/>
        </w:rPr>
        <w:t xml:space="preserve">2023年未纳入决算管理</w:t>
      </w:r>
      <w:r>
        <w:rPr>
          <w:rFonts w:eastAsia="仿宋_GB2312" w:hint="eastAsia"/>
          <w:sz w:val="30"/>
          <w:szCs w:val="30"/>
        </w:rPr>
        <w:t xml:space="preserve">。其中：</w:t>
      </w:r>
      <w:r>
        <w:rPr>
          <w:rFonts w:eastAsia="仿宋_GB2312" w:hint="eastAsia"/>
          <w:sz w:val="30"/>
          <w:szCs w:val="30"/>
        </w:rPr>
        <w:t xml:space="preserve">经营支出19,490,623.94元，占100.000%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64" w:name="_Toc1121858128"/>
      <w:bookmarkStart w:id="65" w:name="_Toc2034129458"/>
      <w:bookmarkStart w:id="66" w:name="_Toc1029059860"/>
      <w:bookmarkStart w:id="67" w:name="_Toc1320487183"/>
      <w:r>
        <w:rPr>
          <w:rFonts w:ascii="黑体" w:eastAsia="黑体" w:hAnsi="黑体" w:hint="eastAsia"/>
          <w:bCs w:val="0"/>
          <w:sz w:val="30"/>
          <w:szCs w:val="30"/>
        </w:rPr>
        <w:t xml:space="preserve">四、财政拨款收支决算总体情况说明</w:t>
      </w:r>
      <w:bookmarkEnd w:id="64"/>
      <w:bookmarkEnd w:id="65"/>
      <w:bookmarkEnd w:id="66"/>
      <w:bookmarkEnd w:id="67"/>
    </w:p>
    <w:p>
      <w:pPr>
        <w:spacing w:line="600" w:lineRule="exact"/>
        <w:ind w:firstLine="600"/>
        <w:rPr>
          <w:rFonts w:eastAsia="仿宋_GB2312"/>
          <w:sz w:val="30"/>
          <w:szCs w:val="30"/>
        </w:rPr>
      </w:pPr>
      <w:r>
        <w:rPr>
          <w:rFonts w:eastAsia="仿宋_GB2312" w:hint="eastAsia"/>
          <w:sz w:val="30"/>
          <w:szCs w:val="30"/>
        </w:rPr>
        <w:t xml:space="preserve">天津市北方公证处</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0.00</w:t>
      </w:r>
      <w:r>
        <w:rPr>
          <w:rFonts w:eastAsia="仿宋_GB2312" w:hint="eastAsia"/>
          <w:sz w:val="30"/>
          <w:szCs w:val="30"/>
        </w:rPr>
        <w:t xml:space="preserve">元。与2023年度相比，财政拨款收、支总计各</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本处无财政拨款收入和支出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723257729"/>
      <w:bookmarkStart w:id="69" w:name="_Toc163136636"/>
      <w:bookmarkStart w:id="70" w:name="_Toc1332076583"/>
      <w:bookmarkStart w:id="71" w:name="_Toc1821624013"/>
      <w:r>
        <w:rPr>
          <w:rFonts w:ascii="黑体" w:eastAsia="黑体" w:hAnsi="黑体" w:cs="仿宋_GB2312" w:hint="eastAsia"/>
          <w:sz w:val="30"/>
          <w:szCs w:val="30"/>
        </w:rPr>
        <w:t xml:space="preserve">五、一般公共预算财政拨款支出决算情况说明</w:t>
      </w:r>
      <w:bookmarkEnd w:id="68"/>
      <w:bookmarkEnd w:id="69"/>
      <w:bookmarkEnd w:id="70"/>
      <w:bookmarkEnd w:id="71"/>
    </w:p>
    <w:p>
      <w:pPr>
        <w:spacing w:line="600" w:lineRule="exact"/>
        <w:ind w:firstLine="600" w:firstLineChars="200"/>
        <w:rPr>
          <w:rFonts w:eastAsia="仿宋_GB2312"/>
          <w:sz w:val="30"/>
          <w:szCs w:val="30"/>
        </w:rPr>
      </w:pPr>
      <w:r>
        <w:rPr>
          <w:rFonts w:eastAsia="仿宋_GB2312" w:hint="eastAsia"/>
          <w:sz w:val="30"/>
          <w:szCs w:val="30"/>
        </w:rPr>
        <w:t xml:space="preserve">天津市北方公证处2024年度无一般公共预算财政拨款收入、支出和结转结余。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648307680"/>
      <w:bookmarkStart w:id="73" w:name="_Toc1507914859"/>
      <w:bookmarkStart w:id="74" w:name="_Toc1828187861"/>
      <w:bookmarkStart w:id="75" w:name="_Toc1127616914"/>
      <w:r>
        <w:rPr>
          <w:rFonts w:ascii="黑体" w:eastAsia="黑体" w:hAnsi="黑体" w:cs="仿宋_GB2312" w:hint="eastAsia"/>
          <w:sz w:val="30"/>
          <w:szCs w:val="30"/>
        </w:rPr>
        <w:t xml:space="preserve">六、一般公共预算财政拨款基本支出决算情况说明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天津市北方公证处</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本处无一般公共预算财政拨款支出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6" w:name="_Toc568131460"/>
      <w:bookmarkStart w:id="77" w:name="_Toc157358551"/>
      <w:bookmarkStart w:id="78" w:name="_Toc314288823"/>
      <w:bookmarkStart w:id="79" w:name="_Toc1070516966"/>
      <w:r>
        <w:rPr>
          <w:rFonts w:ascii="黑体" w:eastAsia="黑体" w:hAnsi="黑体" w:cs="仿宋_GB2312" w:hint="eastAsia"/>
          <w:sz w:val="30"/>
          <w:szCs w:val="30"/>
        </w:rPr>
        <w:t xml:space="preserve">七、政府性基金预算财政拨款收支决算情况说明</w:t>
      </w:r>
      <w:bookmarkEnd w:id="76"/>
      <w:bookmarkEnd w:id="77"/>
      <w:bookmarkEnd w:id="78"/>
      <w:bookmarkEnd w:id="79"/>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天津市北方公证处2024年度无政府性基金预算财政拨款收入、支出和结转结余。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0" w:name="_Toc1172797200"/>
      <w:bookmarkStart w:id="81" w:name="_Toc560652996"/>
      <w:bookmarkStart w:id="82" w:name="_Toc873153658"/>
      <w:bookmarkStart w:id="83" w:name="_Toc1589960188"/>
      <w:r>
        <w:rPr>
          <w:rFonts w:ascii="黑体" w:eastAsia="黑体" w:hAnsi="黑体" w:cs="仿宋_GB2312" w:hint="eastAsia"/>
          <w:sz w:val="30"/>
          <w:szCs w:val="30"/>
        </w:rPr>
        <w:t xml:space="preserve">八、国有资本经营预算财政拨款收支决算情况说明</w:t>
      </w:r>
      <w:bookmarkEnd w:id="80"/>
      <w:bookmarkEnd w:id="81"/>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天津市北方公证处2024年度无国有资本经营预算财政拨款收入、支出和结转结余。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4" w:name="_Toc1884144383"/>
      <w:bookmarkStart w:id="85" w:name="_Toc1337770055"/>
      <w:bookmarkStart w:id="86" w:name="_Toc1321860095"/>
      <w:bookmarkStart w:id="87" w:name="_Toc1597628234"/>
      <w:r>
        <w:rPr>
          <w:rFonts w:ascii="黑体" w:eastAsia="黑体" w:hAnsi="黑体" w:cs="仿宋_GB2312" w:hint="eastAsia"/>
          <w:sz w:val="30"/>
          <w:szCs w:val="30"/>
        </w:rPr>
        <w:t xml:space="preserve">九、财政拨款“三公”经费支出决算情况说明</w:t>
      </w:r>
      <w:bookmarkEnd w:id="84"/>
      <w:bookmarkEnd w:id="85"/>
      <w:bookmarkEnd w:id="86"/>
      <w:bookmarkEnd w:id="87"/>
    </w:p>
    <w:p>
      <w:pPr>
        <w:spacing w:line="600" w:lineRule="exact"/>
        <w:ind w:firstLine="600" w:firstLineChars="200"/>
        <w:rPr>
          <w:rFonts w:ascii="楷体" w:eastAsia="楷体" w:hAnsi="楷体" w:cs="楷体"/>
          <w:b/>
          <w:bCs/>
          <w:sz w:val="30"/>
          <w:szCs w:val="30"/>
        </w:rPr>
      </w:pPr>
      <w:bookmarkStart w:id="88" w:name="_Toc784288450"/>
      <w:bookmarkStart w:id="89" w:name="_Toc99152753"/>
      <w:r>
        <w:rPr>
          <w:rFonts w:ascii="楷体" w:eastAsia="楷体" w:hAnsi="楷体" w:cs="楷体" w:hint="eastAsia"/>
          <w:b/>
          <w:bCs/>
          <w:sz w:val="30"/>
          <w:szCs w:val="30"/>
        </w:rPr>
        <w:t xml:space="preserve">（一）总体情况</w:t>
      </w:r>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决算数与预算数持平的主要原因是本年度未用财政拨款预算列支“三公”经费；</w:t>
      </w:r>
      <w:r>
        <w:rPr>
          <w:rFonts w:eastAsia="仿宋_GB2312" w:hint="eastAsia"/>
          <w:sz w:val="30"/>
          <w:szCs w:val="30"/>
        </w:rPr>
        <w:t xml:space="preserve">决算数较上年持平的主要原因是本年度未用财政拨款预算列支“三公”经费。</w:t>
      </w:r>
    </w:p>
    <w:p>
      <w:pPr>
        <w:spacing w:line="600" w:lineRule="exact"/>
        <w:ind w:firstLine="600" w:firstLineChars="200"/>
        <w:rPr>
          <w:rFonts w:ascii="楷体" w:eastAsia="楷体" w:hAnsi="楷体" w:cs="楷体"/>
          <w:b/>
          <w:bCs/>
          <w:sz w:val="30"/>
          <w:szCs w:val="30"/>
        </w:rPr>
      </w:pPr>
      <w:bookmarkStart w:id="90" w:name="_Toc281353864"/>
      <w:bookmarkStart w:id="91" w:name="_Toc13009599"/>
      <w:r>
        <w:rPr>
          <w:rFonts w:ascii="楷体" w:eastAsia="楷体" w:hAnsi="楷体" w:cs="楷体" w:hint="eastAsia"/>
          <w:b/>
          <w:bCs/>
          <w:sz w:val="30"/>
          <w:szCs w:val="30"/>
        </w:rPr>
        <w:t xml:space="preserve">（二）具体情况</w:t>
      </w:r>
      <w:bookmarkEnd w:id="90"/>
      <w:bookmarkEnd w:id="91"/>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决算数与预算数持平的主要原因是本年度未用财政拨款经费列支公务用车购置费及运行维护费；</w:t>
      </w:r>
      <w:r>
        <w:rPr>
          <w:rFonts w:eastAsia="仿宋_GB2312" w:hint="eastAsia"/>
          <w:sz w:val="30"/>
          <w:szCs w:val="30"/>
        </w:rPr>
        <w:t xml:space="preserve">决算数较上年持平的主要原因是本年度未用财政拨款经费列支公务用车购置费及运行维护费。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92" w:name="_Toc1349690397"/>
      <w:bookmarkStart w:id="93" w:name="_Toc2102885201"/>
      <w:bookmarkStart w:id="94" w:name="_Toc1895013942"/>
      <w:bookmarkStart w:id="95" w:name="_Toc20786419"/>
      <w:r>
        <w:rPr>
          <w:rFonts w:ascii="黑体" w:eastAsia="黑体" w:hAnsi="黑体" w:cs="仿宋_GB2312" w:hint="eastAsia"/>
          <w:sz w:val="30"/>
          <w:szCs w:val="30"/>
        </w:rPr>
        <w:t xml:space="preserve">十、机关运行经费支出情况说明</w:t>
      </w:r>
      <w:bookmarkEnd w:id="92"/>
      <w:bookmarkEnd w:id="93"/>
      <w:bookmarkEnd w:id="94"/>
      <w:bookmarkEnd w:id="95"/>
    </w:p>
    <w:p>
      <w:pPr>
        <w:spacing w:line="600" w:lineRule="exact"/>
        <w:ind w:firstLine="600" w:firstLineChars="200"/>
        <w:rPr>
          <w:rFonts w:eastAsia="仿宋_GB2312"/>
          <w:sz w:val="30"/>
          <w:szCs w:val="30"/>
        </w:rPr>
      </w:pPr>
      <w:r>
        <w:rPr>
          <w:rFonts w:eastAsia="仿宋_GB2312" w:hint="eastAsia"/>
          <w:sz w:val="30"/>
          <w:szCs w:val="30"/>
        </w:rPr>
        <w:t xml:space="preserve">天津市北方公证处2024年度无机关运行经费。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6" w:name="_Toc376739118"/>
      <w:bookmarkStart w:id="97" w:name="_Toc2053194528"/>
      <w:bookmarkStart w:id="98" w:name="_Toc1464993319"/>
      <w:bookmarkStart w:id="99" w:name="_Toc169354537"/>
      <w:r>
        <w:rPr>
          <w:rFonts w:ascii="黑体" w:eastAsia="黑体" w:hAnsi="黑体" w:cs="仿宋_GB2312" w:hint="eastAsia"/>
          <w:sz w:val="30"/>
          <w:szCs w:val="30"/>
        </w:rPr>
        <w:t xml:space="preserve">十一、政府采购支出情况说明</w:t>
      </w:r>
      <w:bookmarkEnd w:id="96"/>
      <w:bookmarkEnd w:id="97"/>
      <w:bookmarkEnd w:id="98"/>
      <w:bookmarkEnd w:id="99"/>
    </w:p>
    <w:p>
      <w:pPr>
        <w:spacing w:line="600" w:lineRule="exact"/>
        <w:ind w:firstLine="600" w:firstLineChars="200"/>
        <w:jc w:val="both"/>
        <w:rPr>
          <w:rFonts w:eastAsia="仿宋_GB2312"/>
          <w:sz w:val="30"/>
          <w:szCs w:val="30"/>
        </w:rPr>
      </w:pPr>
      <w:r>
        <w:rPr>
          <w:rFonts w:eastAsia="仿宋_GB2312" w:hint="eastAsia"/>
          <w:sz w:val="30"/>
          <w:szCs w:val="30"/>
        </w:rPr>
        <w:t xml:space="preserve">天津市北方公证处2024年政府采购支出总额70,000.00元，其中：政府采购货物支出70,000.00元、政府采购工程支出0.00元、政府采购服务支出0.00元。授予中小企业合同金额70,000.00元，占政府采购支出总额的100.000%，其中：授予小微企业合同金额70,000.00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100" w:name="_Toc125708453"/>
      <w:bookmarkStart w:id="101" w:name="_Toc1072564870"/>
      <w:bookmarkStart w:id="102" w:name="_Toc925871084"/>
      <w:bookmarkStart w:id="103" w:name="_Toc1242699578"/>
      <w:r>
        <w:rPr>
          <w:rFonts w:ascii="黑体" w:eastAsia="黑体" w:hAnsi="黑体" w:cs="仿宋_GB2312" w:hint="eastAsia"/>
          <w:sz w:val="30"/>
          <w:szCs w:val="30"/>
        </w:rPr>
        <w:t xml:space="preserve">十二、国有资产占有使用情况说明</w:t>
      </w:r>
      <w:bookmarkEnd w:id="100"/>
      <w:bookmarkEnd w:id="101"/>
      <w:bookmarkEnd w:id="102"/>
      <w:bookmarkEnd w:id="103"/>
    </w:p>
    <w:p>
      <w:pPr>
        <w:spacing w:line="600" w:lineRule="exact"/>
        <w:ind w:firstLine="600" w:firstLineChars="200"/>
        <w:jc w:val="both"/>
        <w:rPr>
          <w:rFonts w:eastAsia="仿宋_GB2312"/>
          <w:sz w:val="30"/>
          <w:szCs w:val="30"/>
        </w:rPr>
      </w:pPr>
      <w:bookmarkStart w:id="104" w:name="_Toc620037172"/>
      <w:r>
        <w:rPr>
          <w:rFonts w:eastAsia="仿宋_GB2312" w:hint="eastAsia"/>
          <w:sz w:val="30"/>
          <w:szCs w:val="30"/>
        </w:rPr>
        <w:t xml:space="preserve">截至2024年12月31日，天津市北方公证处共有车辆1辆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5" w:name="_Toc448802626"/>
      <w:bookmarkStart w:id="106" w:name="_Toc1773340371"/>
      <w:bookmarkStart w:id="107" w:name="_Toc1805544570"/>
      <w:r>
        <w:rPr>
          <w:rFonts w:ascii="黑体" w:eastAsia="黑体" w:hAnsi="黑体" w:cs="仿宋_GB2312" w:hint="eastAsia"/>
          <w:sz w:val="30"/>
          <w:szCs w:val="30"/>
        </w:rPr>
        <w:t xml:space="preserve">十三、预算绩效情况说明</w:t>
      </w:r>
      <w:bookmarkEnd w:id="104"/>
      <w:bookmarkEnd w:id="105"/>
      <w:bookmarkEnd w:id="106"/>
      <w:bookmarkEnd w:id="107"/>
    </w:p>
    <w:p>
      <w:pPr>
        <w:spacing w:line="600" w:lineRule="exact"/>
        <w:jc w:val="both"/>
        <w:rPr>
          <w:rFonts w:eastAsia="仿宋_GB2312"/>
          <w:sz w:val="30"/>
          <w:szCs w:val="30"/>
        </w:rPr>
      </w:pPr>
      <w:r>
        <w:rPr>
          <w:rFonts w:eastAsia="仿宋_GB2312" w:hint="eastAsia"/>
          <w:sz w:val="30"/>
          <w:szCs w:val="30"/>
        </w:rPr>
        <w:t xml:space="preserve">    天津市北方公证处2024年度没有项目支出，无需开展绩效自评。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8" w:name="_Toc1063166918"/>
      <w:bookmarkStart w:id="109" w:name="_Toc1843655880"/>
      <w:bookmarkStart w:id="110" w:name="_Toc1753562331"/>
      <w:bookmarkStart w:id="111" w:name="_Toc1374094560"/>
      <w:r>
        <w:rPr>
          <w:rFonts w:ascii="黑体" w:eastAsia="黑体" w:hAnsi="黑体" w:cs="仿宋_GB2312" w:hint="eastAsia"/>
          <w:sz w:val="30"/>
          <w:szCs w:val="30"/>
        </w:rPr>
        <w:t xml:space="preserve">十四、教育、医疗卫生、社会保障和就业、住房保障、涉农补贴等民生支出情况说明</w:t>
      </w:r>
      <w:bookmarkEnd w:id="108"/>
      <w:bookmarkEnd w:id="109"/>
      <w:bookmarkEnd w:id="110"/>
      <w:bookmarkEnd w:id="111"/>
    </w:p>
    <w:p>
      <w:pPr>
        <w:spacing w:line="600" w:lineRule="exact"/>
        <w:rPr>
          <w:rFonts w:eastAsia="楷体"/>
          <w:sz w:val="30"/>
          <w:szCs w:val="30"/>
        </w:rPr>
      </w:pPr>
      <w:r>
        <w:rPr>
          <w:rFonts w:eastAsia="仿宋_GB2312" w:hint="eastAsia"/>
          <w:sz w:val="30"/>
          <w:szCs w:val="30"/>
        </w:rPr>
        <w:t xml:space="preserve">    天津市北方公证处不属于乡、镇、街级单位，不涉及公开2024年度教育、医疗卫生、社会保障和就业、住房保障、涉农补贴等民生支出情况。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12" w:name="_Toc282832597"/>
      <w:bookmarkStart w:id="113" w:name="_Toc368130082"/>
      <w:bookmarkStart w:id="114" w:name="_Toc56525689"/>
      <w:bookmarkStart w:id="115" w:name="_Toc1582447786"/>
      <w:r>
        <w:rPr>
          <w:rFonts w:ascii="方正小标宋简体" w:eastAsia="方正小标宋简体" w:hAnsi="方正小标宋简体" w:cs="方正小标宋简体" w:hint="eastAsia"/>
          <w:b w:val="0"/>
        </w:rPr>
        <w:t xml:space="preserve">第四部分  名词解释</w:t>
      </w:r>
      <w:bookmarkEnd w:id="112"/>
      <w:bookmarkEnd w:id="113"/>
      <w:bookmarkEnd w:id="114"/>
      <w:bookmarkEnd w:id="115"/>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