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天津市社区矫正中心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天津市社区矫正中心</w:t>
      </w:r>
      <w:r>
        <w:rPr>
          <w:rFonts w:ascii="仿宋_GB2312" w:eastAsia="仿宋_GB2312" w:hint="eastAsia"/>
          <w:sz w:val="30"/>
          <w:szCs w:val="30"/>
        </w:rPr>
        <w:t xml:space="preserve">的主要职责是：</w:t>
      </w:r>
      <w:r>
        <w:rPr>
          <w:rFonts w:ascii="仿宋_GB2312" w:eastAsia="仿宋_GB2312" w:hint="eastAsia"/>
          <w:sz w:val="30"/>
          <w:szCs w:val="30"/>
        </w:rPr>
        <w:t xml:space="preserve">1.按照刑法、刑事诉讼法等有关法律、法规和规章的规定，负责对社区服刑人员的管理和监督。 2.对社区服刑人员进行思想教育、法制教育、社会公德教育。 3.帮助社区服刑人员解决就业、生活、法律、心理等方面遇到的困难和问题。 4.承办市司法局交办的其他工作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天津市社区矫正中心内设8个职能科室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天津市社区矫正中心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天津市社区矫正中心（本级）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单位：天津市社区矫正中心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18,192,445.71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16,578,012.12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1,823,000.00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844,008.00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703,772.33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18,896,218.04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19,245,020.12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402,576.16</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53,774.08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19,298,794.20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19,298,794.20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单位：天津市社区矫正中心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18,896,218.04</w:t>
            </w:r>
          </w:p>
        </w:tc>
        <w:tc>
          <w:tcPr>
            <w:tcW w:w="1240" w:type="dxa"/>
            <w:tcBorders/>
            <w:vAlign w:val="center"/>
          </w:tcPr>
          <w:p>
            <w:pPr>
              <w:snapToGrid w:val="0"/>
              <w:jc w:val="right"/>
            </w:pPr>
            <w:r>
              <w:rPr>
                <w:rFonts w:ascii="宋体" w:eastAsia="宋体" w:hAnsi="宋体" w:cs="宋体"/>
                <w:b w:val="0"/>
                <w:i w:val="0"/>
                <w:color w:val="000000"/>
                <w:sz w:val="14"/>
              </w:rPr>
              <w:t xml:space="preserve">18,192,445.71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703,772.33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16,229,210.04</w:t>
            </w:r>
          </w:p>
        </w:tc>
        <w:tc>
          <w:tcPr>
            <w:tcW w:w="1240" w:type="dxa"/>
            <w:tcBorders/>
            <w:vAlign w:val="center"/>
          </w:tcPr>
          <w:p>
            <w:pPr>
              <w:snapToGrid w:val="0"/>
              <w:jc w:val="right"/>
            </w:pPr>
            <w:r>
              <w:rPr>
                <w:rFonts w:ascii="宋体" w:eastAsia="宋体" w:hAnsi="宋体" w:cs="宋体"/>
                <w:b w:val="0"/>
                <w:i w:val="0"/>
                <w:color w:val="000000"/>
                <w:sz w:val="14"/>
              </w:rPr>
              <w:t xml:space="preserve">15,525,437.71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703,772.33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w:t>
            </w:r>
          </w:p>
        </w:tc>
        <w:tc>
          <w:tcPr>
            <w:tcW w:w="2520" w:type="dxa"/>
            <w:tcBorders/>
            <w:vAlign w:val="center"/>
          </w:tcPr>
          <w:p>
            <w:pPr>
              <w:snapToGrid w:val="0"/>
              <w:jc w:val="left"/>
            </w:pPr>
            <w:r>
              <w:rPr>
                <w:rFonts w:ascii="宋体" w:eastAsia="宋体" w:hAnsi="宋体" w:cs="宋体"/>
                <w:b w:val="0"/>
                <w:i w:val="0"/>
                <w:color w:val="000000"/>
                <w:sz w:val="14"/>
              </w:rPr>
              <w:t xml:space="preserve">司法</w:t>
            </w:r>
          </w:p>
        </w:tc>
        <w:tc>
          <w:tcPr>
            <w:tcW w:w="1240" w:type="dxa"/>
            <w:tcBorders/>
            <w:vAlign w:val="center"/>
          </w:tcPr>
          <w:p>
            <w:pPr>
              <w:snapToGrid w:val="0"/>
              <w:jc w:val="right"/>
            </w:pPr>
            <w:r>
              <w:rPr>
                <w:rFonts w:ascii="宋体" w:eastAsia="宋体" w:hAnsi="宋体" w:cs="宋体"/>
                <w:b w:val="0"/>
                <w:i w:val="0"/>
                <w:color w:val="000000"/>
                <w:sz w:val="14"/>
              </w:rPr>
              <w:t xml:space="preserve">16,229,210.04</w:t>
            </w:r>
          </w:p>
        </w:tc>
        <w:tc>
          <w:tcPr>
            <w:tcW w:w="1240" w:type="dxa"/>
            <w:tcBorders/>
            <w:vAlign w:val="center"/>
          </w:tcPr>
          <w:p>
            <w:pPr>
              <w:snapToGrid w:val="0"/>
              <w:jc w:val="right"/>
            </w:pPr>
            <w:r>
              <w:rPr>
                <w:rFonts w:ascii="宋体" w:eastAsia="宋体" w:hAnsi="宋体" w:cs="宋体"/>
                <w:b w:val="0"/>
                <w:i w:val="0"/>
                <w:color w:val="000000"/>
                <w:sz w:val="14"/>
              </w:rPr>
              <w:t xml:space="preserve">15,525,437.71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703,772.33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16,229,210.04</w:t>
            </w:r>
          </w:p>
        </w:tc>
        <w:tc>
          <w:tcPr>
            <w:tcW w:w="1240" w:type="dxa"/>
            <w:tcBorders/>
            <w:vAlign w:val="center"/>
          </w:tcPr>
          <w:p>
            <w:pPr>
              <w:snapToGrid w:val="0"/>
              <w:jc w:val="right"/>
            </w:pPr>
            <w:r>
              <w:rPr>
                <w:rFonts w:ascii="宋体" w:eastAsia="宋体" w:hAnsi="宋体" w:cs="宋体"/>
                <w:b w:val="0"/>
                <w:i w:val="0"/>
                <w:color w:val="000000"/>
                <w:sz w:val="14"/>
              </w:rPr>
              <w:t xml:space="preserve">15,525,437.71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703,772.33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1,823,000.00</w:t>
            </w:r>
          </w:p>
        </w:tc>
        <w:tc>
          <w:tcPr>
            <w:tcW w:w="1240" w:type="dxa"/>
            <w:tcBorders/>
            <w:vAlign w:val="center"/>
          </w:tcPr>
          <w:p>
            <w:pPr>
              <w:snapToGrid w:val="0"/>
              <w:jc w:val="right"/>
            </w:pPr>
            <w:r>
              <w:rPr>
                <w:rFonts w:ascii="宋体" w:eastAsia="宋体" w:hAnsi="宋体" w:cs="宋体"/>
                <w:b w:val="0"/>
                <w:i w:val="0"/>
                <w:color w:val="000000"/>
                <w:sz w:val="14"/>
              </w:rPr>
              <w:t xml:space="preserve">1,823,000.00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1,823,000.00</w:t>
            </w:r>
          </w:p>
        </w:tc>
        <w:tc>
          <w:tcPr>
            <w:tcW w:w="1240" w:type="dxa"/>
            <w:tcBorders/>
            <w:vAlign w:val="center"/>
          </w:tcPr>
          <w:p>
            <w:pPr>
              <w:snapToGrid w:val="0"/>
              <w:jc w:val="right"/>
            </w:pPr>
            <w:r>
              <w:rPr>
                <w:rFonts w:ascii="宋体" w:eastAsia="宋体" w:hAnsi="宋体" w:cs="宋体"/>
                <w:b w:val="0"/>
                <w:i w:val="0"/>
                <w:color w:val="000000"/>
                <w:sz w:val="14"/>
              </w:rPr>
              <w:t xml:space="preserve">1,823,000.00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1,082,000.00</w:t>
            </w:r>
          </w:p>
        </w:tc>
        <w:tc>
          <w:tcPr>
            <w:tcW w:w="1240" w:type="dxa"/>
            <w:tcBorders/>
            <w:vAlign w:val="center"/>
          </w:tcPr>
          <w:p>
            <w:pPr>
              <w:snapToGrid w:val="0"/>
              <w:jc w:val="right"/>
            </w:pPr>
            <w:r>
              <w:rPr>
                <w:rFonts w:ascii="宋体" w:eastAsia="宋体" w:hAnsi="宋体" w:cs="宋体"/>
                <w:b w:val="0"/>
                <w:i w:val="0"/>
                <w:color w:val="000000"/>
                <w:sz w:val="14"/>
              </w:rPr>
              <w:t xml:space="preserve">1,082,000.00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741,000.00</w:t>
            </w:r>
          </w:p>
        </w:tc>
        <w:tc>
          <w:tcPr>
            <w:tcW w:w="1240" w:type="dxa"/>
            <w:tcBorders/>
            <w:vAlign w:val="center"/>
          </w:tcPr>
          <w:p>
            <w:pPr>
              <w:snapToGrid w:val="0"/>
              <w:jc w:val="right"/>
            </w:pPr>
            <w:r>
              <w:rPr>
                <w:rFonts w:ascii="宋体" w:eastAsia="宋体" w:hAnsi="宋体" w:cs="宋体"/>
                <w:b w:val="0"/>
                <w:i w:val="0"/>
                <w:color w:val="000000"/>
                <w:sz w:val="14"/>
              </w:rPr>
              <w:t xml:space="preserve">741,000.00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844,008.00</w:t>
            </w:r>
          </w:p>
        </w:tc>
        <w:tc>
          <w:tcPr>
            <w:tcW w:w="1240" w:type="dxa"/>
            <w:tcBorders/>
            <w:vAlign w:val="center"/>
          </w:tcPr>
          <w:p>
            <w:pPr>
              <w:snapToGrid w:val="0"/>
              <w:jc w:val="right"/>
            </w:pPr>
            <w:r>
              <w:rPr>
                <w:rFonts w:ascii="宋体" w:eastAsia="宋体" w:hAnsi="宋体" w:cs="宋体"/>
                <w:b w:val="0"/>
                <w:i w:val="0"/>
                <w:color w:val="000000"/>
                <w:sz w:val="14"/>
              </w:rPr>
              <w:t xml:space="preserve">844,008.00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844,008.00</w:t>
            </w:r>
          </w:p>
        </w:tc>
        <w:tc>
          <w:tcPr>
            <w:tcW w:w="1240" w:type="dxa"/>
            <w:tcBorders/>
            <w:vAlign w:val="center"/>
          </w:tcPr>
          <w:p>
            <w:pPr>
              <w:snapToGrid w:val="0"/>
              <w:jc w:val="right"/>
            </w:pPr>
            <w:r>
              <w:rPr>
                <w:rFonts w:ascii="宋体" w:eastAsia="宋体" w:hAnsi="宋体" w:cs="宋体"/>
                <w:b w:val="0"/>
                <w:i w:val="0"/>
                <w:color w:val="000000"/>
                <w:sz w:val="14"/>
              </w:rPr>
              <w:t xml:space="preserve">844,008.00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676,000.00</w:t>
            </w:r>
          </w:p>
        </w:tc>
        <w:tc>
          <w:tcPr>
            <w:tcW w:w="1240" w:type="dxa"/>
            <w:tcBorders/>
            <w:vAlign w:val="center"/>
          </w:tcPr>
          <w:p>
            <w:pPr>
              <w:snapToGrid w:val="0"/>
              <w:jc w:val="right"/>
            </w:pPr>
            <w:r>
              <w:rPr>
                <w:rFonts w:ascii="宋体" w:eastAsia="宋体" w:hAnsi="宋体" w:cs="宋体"/>
                <w:b w:val="0"/>
                <w:i w:val="0"/>
                <w:color w:val="000000"/>
                <w:sz w:val="14"/>
              </w:rPr>
              <w:t xml:space="preserve">676,000.00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168,008.00</w:t>
            </w:r>
          </w:p>
        </w:tc>
        <w:tc>
          <w:tcPr>
            <w:tcW w:w="1240" w:type="dxa"/>
            <w:tcBorders/>
            <w:vAlign w:val="center"/>
          </w:tcPr>
          <w:p>
            <w:pPr>
              <w:snapToGrid w:val="0"/>
              <w:jc w:val="right"/>
            </w:pPr>
            <w:r>
              <w:rPr>
                <w:rFonts w:ascii="宋体" w:eastAsia="宋体" w:hAnsi="宋体" w:cs="宋体"/>
                <w:b w:val="0"/>
                <w:i w:val="0"/>
                <w:color w:val="000000"/>
                <w:sz w:val="14"/>
              </w:rPr>
              <w:t xml:space="preserve">168,008.00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单位：天津市社区矫正中心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19,298,794.20</w:t>
            </w:r>
          </w:p>
        </w:tc>
        <w:tc>
          <w:tcPr>
            <w:tcW w:w="580" w:type="dxa"/>
            <w:tcBorders/>
            <w:vAlign w:val="center"/>
          </w:tcPr>
          <w:p>
            <w:pPr>
              <w:snapToGrid w:val="0"/>
              <w:jc w:val="right"/>
            </w:pPr>
            <w:r>
              <w:rPr>
                <w:rFonts w:ascii="宋体" w:eastAsia="宋体" w:hAnsi="宋体" w:cs="宋体"/>
                <w:b w:val="0"/>
                <w:i w:val="0"/>
                <w:color w:val="000000"/>
                <w:sz w:val="9"/>
              </w:rPr>
              <w:t xml:space="preserve">18,896,218.04</w:t>
            </w:r>
          </w:p>
        </w:tc>
        <w:tc>
          <w:tcPr>
            <w:tcW w:w="580" w:type="dxa"/>
            <w:tcBorders/>
            <w:vAlign w:val="center"/>
          </w:tcPr>
          <w:p>
            <w:pPr>
              <w:snapToGrid w:val="0"/>
              <w:jc w:val="right"/>
            </w:pPr>
            <w:r>
              <w:rPr>
                <w:rFonts w:ascii="宋体" w:eastAsia="宋体" w:hAnsi="宋体" w:cs="宋体"/>
                <w:b w:val="0"/>
                <w:i w:val="0"/>
                <w:color w:val="000000"/>
                <w:sz w:val="9"/>
              </w:rPr>
              <w:t xml:space="preserve">18,192,445.71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703,772.33</w:t>
            </w:r>
          </w:p>
        </w:tc>
        <w:tc>
          <w:tcPr>
            <w:tcW w:w="580" w:type="dxa"/>
            <w:tcBorders/>
            <w:vAlign w:val="center"/>
          </w:tcPr>
          <w:p>
            <w:pPr>
              <w:snapToGrid w:val="0"/>
              <w:jc w:val="right"/>
            </w:pPr>
            <w:r>
              <w:rPr>
                <w:rFonts w:ascii="宋体" w:eastAsia="宋体" w:hAnsi="宋体" w:cs="宋体"/>
                <w:b w:val="0"/>
                <w:i w:val="0"/>
                <w:color w:val="000000"/>
                <w:sz w:val="9"/>
              </w:rPr>
              <w:t xml:space="preserve">402,576.16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402,576.16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402,576.16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343201</w:t>
            </w:r>
          </w:p>
        </w:tc>
        <w:tc>
          <w:tcPr>
            <w:tcW w:w="1520" w:type="dxa"/>
            <w:tcBorders/>
            <w:vAlign w:val="center"/>
          </w:tcPr>
          <w:p>
            <w:pPr>
              <w:snapToGrid w:val="0"/>
              <w:jc w:val="center"/>
            </w:pPr>
            <w:r>
              <w:rPr>
                <w:rFonts w:ascii="宋体" w:eastAsia="宋体" w:hAnsi="宋体" w:cs="宋体"/>
                <w:b w:val="0"/>
                <w:i w:val="0"/>
                <w:color w:val="000000"/>
                <w:sz w:val="9"/>
              </w:rPr>
              <w:t xml:space="preserve">天津市社区矫正中心</w:t>
            </w:r>
          </w:p>
        </w:tc>
        <w:tc>
          <w:tcPr>
            <w:tcW w:w="580" w:type="dxa"/>
            <w:tcBorders/>
            <w:vAlign w:val="center"/>
          </w:tcPr>
          <w:p>
            <w:pPr>
              <w:snapToGrid w:val="0"/>
              <w:jc w:val="right"/>
            </w:pPr>
            <w:r>
              <w:rPr>
                <w:rFonts w:ascii="宋体" w:eastAsia="宋体" w:hAnsi="宋体" w:cs="宋体"/>
                <w:b w:val="0"/>
                <w:i w:val="0"/>
                <w:color w:val="000000"/>
                <w:sz w:val="9"/>
              </w:rPr>
              <w:t xml:space="preserve">19,298,794.20</w:t>
            </w:r>
          </w:p>
        </w:tc>
        <w:tc>
          <w:tcPr>
            <w:tcW w:w="580" w:type="dxa"/>
            <w:tcBorders/>
            <w:vAlign w:val="center"/>
          </w:tcPr>
          <w:p>
            <w:pPr>
              <w:snapToGrid w:val="0"/>
              <w:jc w:val="right"/>
            </w:pPr>
            <w:r>
              <w:rPr>
                <w:rFonts w:ascii="宋体" w:eastAsia="宋体" w:hAnsi="宋体" w:cs="宋体"/>
                <w:b w:val="0"/>
                <w:i w:val="0"/>
                <w:color w:val="000000"/>
                <w:sz w:val="9"/>
              </w:rPr>
              <w:t xml:space="preserve">18,896,218.04</w:t>
            </w:r>
          </w:p>
        </w:tc>
        <w:tc>
          <w:tcPr>
            <w:tcW w:w="580" w:type="dxa"/>
            <w:tcBorders/>
            <w:vAlign w:val="center"/>
          </w:tcPr>
          <w:p>
            <w:pPr>
              <w:snapToGrid w:val="0"/>
              <w:jc w:val="right"/>
            </w:pPr>
            <w:r>
              <w:rPr>
                <w:rFonts w:ascii="宋体" w:eastAsia="宋体" w:hAnsi="宋体" w:cs="宋体"/>
                <w:b w:val="0"/>
                <w:i w:val="0"/>
                <w:color w:val="000000"/>
                <w:sz w:val="9"/>
              </w:rPr>
              <w:t xml:space="preserve">18,192,445.71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703,772.33</w:t>
            </w:r>
          </w:p>
        </w:tc>
        <w:tc>
          <w:tcPr>
            <w:tcW w:w="580" w:type="dxa"/>
            <w:tcBorders/>
            <w:vAlign w:val="center"/>
          </w:tcPr>
          <w:p>
            <w:pPr>
              <w:snapToGrid w:val="0"/>
              <w:jc w:val="right"/>
            </w:pPr>
            <w:r>
              <w:rPr>
                <w:rFonts w:ascii="宋体" w:eastAsia="宋体" w:hAnsi="宋体" w:cs="宋体"/>
                <w:b w:val="0"/>
                <w:i w:val="0"/>
                <w:color w:val="000000"/>
                <w:sz w:val="9"/>
              </w:rPr>
              <w:t xml:space="preserve">402,576.16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402,576.16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402,576.16</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单位：天津市社区矫正中心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19,245,020.12</w:t>
            </w:r>
          </w:p>
        </w:tc>
        <w:tc>
          <w:tcPr>
            <w:tcW w:w="1320" w:type="dxa"/>
            <w:tcBorders/>
            <w:vAlign w:val="center"/>
          </w:tcPr>
          <w:p>
            <w:pPr>
              <w:snapToGrid w:val="0"/>
              <w:jc w:val="right"/>
            </w:pPr>
            <w:r>
              <w:rPr>
                <w:rFonts w:ascii="宋体" w:eastAsia="宋体" w:hAnsi="宋体" w:cs="宋体"/>
                <w:b w:val="0"/>
                <w:i w:val="0"/>
                <w:color w:val="000000"/>
                <w:sz w:val="15"/>
              </w:rPr>
              <w:t xml:space="preserve">19,245,020.12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16,578,012.12</w:t>
            </w:r>
          </w:p>
        </w:tc>
        <w:tc>
          <w:tcPr>
            <w:tcW w:w="1320" w:type="dxa"/>
            <w:tcBorders/>
            <w:vAlign w:val="center"/>
          </w:tcPr>
          <w:p>
            <w:pPr>
              <w:snapToGrid w:val="0"/>
              <w:jc w:val="right"/>
            </w:pPr>
            <w:r>
              <w:rPr>
                <w:rFonts w:ascii="宋体" w:eastAsia="宋体" w:hAnsi="宋体" w:cs="宋体"/>
                <w:b w:val="0"/>
                <w:i w:val="0"/>
                <w:color w:val="000000"/>
                <w:sz w:val="15"/>
              </w:rPr>
              <w:t xml:space="preserve">16,578,012.12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w:t>
            </w:r>
          </w:p>
        </w:tc>
        <w:tc>
          <w:tcPr>
            <w:tcW w:w="4400" w:type="dxa"/>
            <w:tcBorders/>
            <w:vAlign w:val="center"/>
          </w:tcPr>
          <w:p>
            <w:pPr>
              <w:snapToGrid w:val="0"/>
              <w:jc w:val="left"/>
            </w:pPr>
            <w:r>
              <w:rPr>
                <w:rFonts w:ascii="宋体" w:eastAsia="宋体" w:hAnsi="宋体" w:cs="宋体"/>
                <w:b w:val="0"/>
                <w:i w:val="0"/>
                <w:color w:val="000000"/>
                <w:sz w:val="15"/>
              </w:rPr>
              <w:t xml:space="preserve">司法</w:t>
            </w:r>
          </w:p>
        </w:tc>
        <w:tc>
          <w:tcPr>
            <w:tcW w:w="1320" w:type="dxa"/>
            <w:tcBorders/>
            <w:vAlign w:val="center"/>
          </w:tcPr>
          <w:p>
            <w:pPr>
              <w:snapToGrid w:val="0"/>
              <w:jc w:val="right"/>
            </w:pPr>
            <w:r>
              <w:rPr>
                <w:rFonts w:ascii="宋体" w:eastAsia="宋体" w:hAnsi="宋体" w:cs="宋体"/>
                <w:b w:val="0"/>
                <w:i w:val="0"/>
                <w:color w:val="000000"/>
                <w:sz w:val="15"/>
              </w:rPr>
              <w:t xml:space="preserve">16,578,012.12</w:t>
            </w:r>
          </w:p>
        </w:tc>
        <w:tc>
          <w:tcPr>
            <w:tcW w:w="1320" w:type="dxa"/>
            <w:tcBorders/>
            <w:vAlign w:val="center"/>
          </w:tcPr>
          <w:p>
            <w:pPr>
              <w:snapToGrid w:val="0"/>
              <w:jc w:val="right"/>
            </w:pPr>
            <w:r>
              <w:rPr>
                <w:rFonts w:ascii="宋体" w:eastAsia="宋体" w:hAnsi="宋体" w:cs="宋体"/>
                <w:b w:val="0"/>
                <w:i w:val="0"/>
                <w:color w:val="000000"/>
                <w:sz w:val="15"/>
              </w:rPr>
              <w:t xml:space="preserve">16,578,012.12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16,578,012.12</w:t>
            </w:r>
          </w:p>
        </w:tc>
        <w:tc>
          <w:tcPr>
            <w:tcW w:w="1320" w:type="dxa"/>
            <w:tcBorders/>
            <w:vAlign w:val="center"/>
          </w:tcPr>
          <w:p>
            <w:pPr>
              <w:snapToGrid w:val="0"/>
              <w:jc w:val="right"/>
            </w:pPr>
            <w:r>
              <w:rPr>
                <w:rFonts w:ascii="宋体" w:eastAsia="宋体" w:hAnsi="宋体" w:cs="宋体"/>
                <w:b w:val="0"/>
                <w:i w:val="0"/>
                <w:color w:val="000000"/>
                <w:sz w:val="15"/>
              </w:rPr>
              <w:t xml:space="preserve">16,578,012.12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1,823,000.00</w:t>
            </w:r>
          </w:p>
        </w:tc>
        <w:tc>
          <w:tcPr>
            <w:tcW w:w="1320" w:type="dxa"/>
            <w:tcBorders/>
            <w:vAlign w:val="center"/>
          </w:tcPr>
          <w:p>
            <w:pPr>
              <w:snapToGrid w:val="0"/>
              <w:jc w:val="right"/>
            </w:pPr>
            <w:r>
              <w:rPr>
                <w:rFonts w:ascii="宋体" w:eastAsia="宋体" w:hAnsi="宋体" w:cs="宋体"/>
                <w:b w:val="0"/>
                <w:i w:val="0"/>
                <w:color w:val="000000"/>
                <w:sz w:val="15"/>
              </w:rPr>
              <w:t xml:space="preserve">1,823,000.00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1,823,000.00</w:t>
            </w:r>
          </w:p>
        </w:tc>
        <w:tc>
          <w:tcPr>
            <w:tcW w:w="1320" w:type="dxa"/>
            <w:tcBorders/>
            <w:vAlign w:val="center"/>
          </w:tcPr>
          <w:p>
            <w:pPr>
              <w:snapToGrid w:val="0"/>
              <w:jc w:val="right"/>
            </w:pPr>
            <w:r>
              <w:rPr>
                <w:rFonts w:ascii="宋体" w:eastAsia="宋体" w:hAnsi="宋体" w:cs="宋体"/>
                <w:b w:val="0"/>
                <w:i w:val="0"/>
                <w:color w:val="000000"/>
                <w:sz w:val="15"/>
              </w:rPr>
              <w:t xml:space="preserve">1,823,000.00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1,082,000.00</w:t>
            </w:r>
          </w:p>
        </w:tc>
        <w:tc>
          <w:tcPr>
            <w:tcW w:w="1320" w:type="dxa"/>
            <w:tcBorders/>
            <w:vAlign w:val="center"/>
          </w:tcPr>
          <w:p>
            <w:pPr>
              <w:snapToGrid w:val="0"/>
              <w:jc w:val="right"/>
            </w:pPr>
            <w:r>
              <w:rPr>
                <w:rFonts w:ascii="宋体" w:eastAsia="宋体" w:hAnsi="宋体" w:cs="宋体"/>
                <w:b w:val="0"/>
                <w:i w:val="0"/>
                <w:color w:val="000000"/>
                <w:sz w:val="15"/>
              </w:rPr>
              <w:t xml:space="preserve">1,082,000.00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741,000.00</w:t>
            </w:r>
          </w:p>
        </w:tc>
        <w:tc>
          <w:tcPr>
            <w:tcW w:w="1320" w:type="dxa"/>
            <w:tcBorders/>
            <w:vAlign w:val="center"/>
          </w:tcPr>
          <w:p>
            <w:pPr>
              <w:snapToGrid w:val="0"/>
              <w:jc w:val="right"/>
            </w:pPr>
            <w:r>
              <w:rPr>
                <w:rFonts w:ascii="宋体" w:eastAsia="宋体" w:hAnsi="宋体" w:cs="宋体"/>
                <w:b w:val="0"/>
                <w:i w:val="0"/>
                <w:color w:val="000000"/>
                <w:sz w:val="15"/>
              </w:rPr>
              <w:t xml:space="preserve">741,000.00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844,008.00</w:t>
            </w:r>
          </w:p>
        </w:tc>
        <w:tc>
          <w:tcPr>
            <w:tcW w:w="1320" w:type="dxa"/>
            <w:tcBorders/>
            <w:vAlign w:val="center"/>
          </w:tcPr>
          <w:p>
            <w:pPr>
              <w:snapToGrid w:val="0"/>
              <w:jc w:val="right"/>
            </w:pPr>
            <w:r>
              <w:rPr>
                <w:rFonts w:ascii="宋体" w:eastAsia="宋体" w:hAnsi="宋体" w:cs="宋体"/>
                <w:b w:val="0"/>
                <w:i w:val="0"/>
                <w:color w:val="000000"/>
                <w:sz w:val="15"/>
              </w:rPr>
              <w:t xml:space="preserve">844,008.00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844,008.00</w:t>
            </w:r>
          </w:p>
        </w:tc>
        <w:tc>
          <w:tcPr>
            <w:tcW w:w="1320" w:type="dxa"/>
            <w:tcBorders/>
            <w:vAlign w:val="center"/>
          </w:tcPr>
          <w:p>
            <w:pPr>
              <w:snapToGrid w:val="0"/>
              <w:jc w:val="right"/>
            </w:pPr>
            <w:r>
              <w:rPr>
                <w:rFonts w:ascii="宋体" w:eastAsia="宋体" w:hAnsi="宋体" w:cs="宋体"/>
                <w:b w:val="0"/>
                <w:i w:val="0"/>
                <w:color w:val="000000"/>
                <w:sz w:val="15"/>
              </w:rPr>
              <w:t xml:space="preserve">844,008.00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676,000.00</w:t>
            </w:r>
          </w:p>
        </w:tc>
        <w:tc>
          <w:tcPr>
            <w:tcW w:w="1320" w:type="dxa"/>
            <w:tcBorders/>
            <w:vAlign w:val="center"/>
          </w:tcPr>
          <w:p>
            <w:pPr>
              <w:snapToGrid w:val="0"/>
              <w:jc w:val="right"/>
            </w:pPr>
            <w:r>
              <w:rPr>
                <w:rFonts w:ascii="宋体" w:eastAsia="宋体" w:hAnsi="宋体" w:cs="宋体"/>
                <w:b w:val="0"/>
                <w:i w:val="0"/>
                <w:color w:val="000000"/>
                <w:sz w:val="15"/>
              </w:rPr>
              <w:t xml:space="preserve">676,000.00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168,008.00</w:t>
            </w:r>
          </w:p>
        </w:tc>
        <w:tc>
          <w:tcPr>
            <w:tcW w:w="1320" w:type="dxa"/>
            <w:tcBorders/>
            <w:vAlign w:val="center"/>
          </w:tcPr>
          <w:p>
            <w:pPr>
              <w:snapToGrid w:val="0"/>
              <w:jc w:val="right"/>
            </w:pPr>
            <w:r>
              <w:rPr>
                <w:rFonts w:ascii="宋体" w:eastAsia="宋体" w:hAnsi="宋体" w:cs="宋体"/>
                <w:b w:val="0"/>
                <w:i w:val="0"/>
                <w:color w:val="000000"/>
                <w:sz w:val="15"/>
              </w:rPr>
              <w:t xml:space="preserve">168,008.00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单位：天津市社区矫正中心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18,192,445.71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15,525,437.71</w:t>
            </w:r>
          </w:p>
        </w:tc>
        <w:tc>
          <w:tcPr>
            <w:tcW w:w="1420" w:type="dxa"/>
            <w:tcBorders/>
            <w:vAlign w:val="center"/>
          </w:tcPr>
          <w:p>
            <w:pPr>
              <w:snapToGrid w:val="0"/>
              <w:jc w:val="right"/>
            </w:pPr>
            <w:r>
              <w:rPr>
                <w:rFonts w:ascii="宋体" w:eastAsia="宋体" w:hAnsi="宋体" w:cs="宋体"/>
                <w:b w:val="0"/>
                <w:i w:val="0"/>
                <w:color w:val="000000"/>
                <w:sz w:val="16"/>
              </w:rPr>
              <w:t xml:space="preserve">15,525,437.71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1,823,000.00</w:t>
            </w:r>
          </w:p>
        </w:tc>
        <w:tc>
          <w:tcPr>
            <w:tcW w:w="1420" w:type="dxa"/>
            <w:tcBorders/>
            <w:vAlign w:val="center"/>
          </w:tcPr>
          <w:p>
            <w:pPr>
              <w:snapToGrid w:val="0"/>
              <w:jc w:val="right"/>
            </w:pPr>
            <w:r>
              <w:rPr>
                <w:rFonts w:ascii="宋体" w:eastAsia="宋体" w:hAnsi="宋体" w:cs="宋体"/>
                <w:b w:val="0"/>
                <w:i w:val="0"/>
                <w:color w:val="000000"/>
                <w:sz w:val="16"/>
              </w:rPr>
              <w:t xml:space="preserve">1,823,000.00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844,008.00</w:t>
            </w:r>
          </w:p>
        </w:tc>
        <w:tc>
          <w:tcPr>
            <w:tcW w:w="1420" w:type="dxa"/>
            <w:tcBorders/>
            <w:vAlign w:val="center"/>
          </w:tcPr>
          <w:p>
            <w:pPr>
              <w:snapToGrid w:val="0"/>
              <w:jc w:val="right"/>
            </w:pPr>
            <w:r>
              <w:rPr>
                <w:rFonts w:ascii="宋体" w:eastAsia="宋体" w:hAnsi="宋体" w:cs="宋体"/>
                <w:b w:val="0"/>
                <w:i w:val="0"/>
                <w:color w:val="000000"/>
                <w:sz w:val="16"/>
              </w:rPr>
              <w:t xml:space="preserve">844,008.00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18,192,445.71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18,192,445.71</w:t>
            </w:r>
          </w:p>
        </w:tc>
        <w:tc>
          <w:tcPr>
            <w:tcW w:w="1420" w:type="dxa"/>
            <w:tcBorders/>
            <w:vAlign w:val="center"/>
          </w:tcPr>
          <w:p>
            <w:pPr>
              <w:snapToGrid w:val="0"/>
              <w:jc w:val="right"/>
            </w:pPr>
            <w:r>
              <w:rPr>
                <w:rFonts w:ascii="宋体" w:eastAsia="宋体" w:hAnsi="宋体" w:cs="宋体"/>
                <w:b w:val="0"/>
                <w:i w:val="0"/>
                <w:color w:val="000000"/>
                <w:sz w:val="16"/>
              </w:rPr>
              <w:t xml:space="preserve">18,192,445.71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18,192,445.71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18,192,445.71</w:t>
            </w:r>
          </w:p>
        </w:tc>
        <w:tc>
          <w:tcPr>
            <w:tcW w:w="1420" w:type="dxa"/>
            <w:tcBorders/>
            <w:vAlign w:val="center"/>
          </w:tcPr>
          <w:p>
            <w:pPr>
              <w:snapToGrid w:val="0"/>
              <w:jc w:val="right"/>
            </w:pPr>
            <w:r>
              <w:rPr>
                <w:rFonts w:ascii="宋体" w:eastAsia="宋体" w:hAnsi="宋体" w:cs="宋体"/>
                <w:b w:val="0"/>
                <w:i w:val="0"/>
                <w:color w:val="000000"/>
                <w:sz w:val="16"/>
              </w:rPr>
              <w:t xml:space="preserve">18,192,445.71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单位：天津市社区矫正中心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18,192,445.71</w:t>
            </w:r>
          </w:p>
        </w:tc>
        <w:tc>
          <w:tcPr>
            <w:tcW w:w="1720" w:type="dxa"/>
            <w:tcBorders/>
            <w:vAlign w:val="center"/>
          </w:tcPr>
          <w:p>
            <w:pPr>
              <w:snapToGrid w:val="0"/>
              <w:jc w:val="right"/>
            </w:pPr>
            <w:r>
              <w:rPr>
                <w:rFonts w:ascii="宋体" w:eastAsia="宋体" w:hAnsi="宋体" w:cs="宋体"/>
                <w:b w:val="0"/>
                <w:i w:val="0"/>
                <w:color w:val="000000"/>
                <w:sz w:val="20"/>
              </w:rPr>
              <w:t xml:space="preserve">18,192,445.71</w:t>
            </w:r>
          </w:p>
        </w:tc>
        <w:tc>
          <w:tcPr>
            <w:tcW w:w="1720" w:type="dxa"/>
            <w:tcBorders/>
            <w:vAlign w:val="center"/>
          </w:tcPr>
          <w:p>
            <w:pPr>
              <w:snapToGrid w:val="0"/>
              <w:jc w:val="right"/>
            </w:pPr>
            <w:r>
              <w:rPr>
                <w:rFonts w:ascii="宋体" w:eastAsia="宋体" w:hAnsi="宋体" w:cs="宋体"/>
                <w:b w:val="0"/>
                <w:i w:val="0"/>
                <w:color w:val="000000"/>
                <w:sz w:val="20"/>
              </w:rPr>
              <w:t xml:space="preserve">16,318,000.00</w:t>
            </w:r>
          </w:p>
        </w:tc>
        <w:tc>
          <w:tcPr>
            <w:tcW w:w="1720" w:type="dxa"/>
            <w:tcBorders/>
            <w:vAlign w:val="center"/>
          </w:tcPr>
          <w:p>
            <w:pPr>
              <w:snapToGrid w:val="0"/>
              <w:jc w:val="right"/>
            </w:pPr>
            <w:r>
              <w:rPr>
                <w:rFonts w:ascii="宋体" w:eastAsia="宋体" w:hAnsi="宋体" w:cs="宋体"/>
                <w:b w:val="0"/>
                <w:i w:val="0"/>
                <w:color w:val="000000"/>
                <w:sz w:val="20"/>
              </w:rPr>
              <w:t xml:space="preserve">1,874,445.71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15,525,437.71</w:t>
            </w:r>
          </w:p>
        </w:tc>
        <w:tc>
          <w:tcPr>
            <w:tcW w:w="1720" w:type="dxa"/>
            <w:tcBorders/>
            <w:vAlign w:val="center"/>
          </w:tcPr>
          <w:p>
            <w:pPr>
              <w:snapToGrid w:val="0"/>
              <w:jc w:val="right"/>
            </w:pPr>
            <w:r>
              <w:rPr>
                <w:rFonts w:ascii="宋体" w:eastAsia="宋体" w:hAnsi="宋体" w:cs="宋体"/>
                <w:b w:val="0"/>
                <w:i w:val="0"/>
                <w:color w:val="000000"/>
                <w:sz w:val="20"/>
              </w:rPr>
              <w:t xml:space="preserve">15,525,437.71</w:t>
            </w:r>
          </w:p>
        </w:tc>
        <w:tc>
          <w:tcPr>
            <w:tcW w:w="1720" w:type="dxa"/>
            <w:tcBorders/>
            <w:vAlign w:val="center"/>
          </w:tcPr>
          <w:p>
            <w:pPr>
              <w:snapToGrid w:val="0"/>
              <w:jc w:val="right"/>
            </w:pPr>
            <w:r>
              <w:rPr>
                <w:rFonts w:ascii="宋体" w:eastAsia="宋体" w:hAnsi="宋体" w:cs="宋体"/>
                <w:b w:val="0"/>
                <w:i w:val="0"/>
                <w:color w:val="000000"/>
                <w:sz w:val="20"/>
              </w:rPr>
              <w:t xml:space="preserve">13,650,992.00</w:t>
            </w:r>
          </w:p>
        </w:tc>
        <w:tc>
          <w:tcPr>
            <w:tcW w:w="1720" w:type="dxa"/>
            <w:tcBorders/>
            <w:vAlign w:val="center"/>
          </w:tcPr>
          <w:p>
            <w:pPr>
              <w:snapToGrid w:val="0"/>
              <w:jc w:val="right"/>
            </w:pPr>
            <w:r>
              <w:rPr>
                <w:rFonts w:ascii="宋体" w:eastAsia="宋体" w:hAnsi="宋体" w:cs="宋体"/>
                <w:b w:val="0"/>
                <w:i w:val="0"/>
                <w:color w:val="000000"/>
                <w:sz w:val="20"/>
              </w:rPr>
              <w:t xml:space="preserve">1,874,445.71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w:t>
            </w:r>
          </w:p>
        </w:tc>
        <w:tc>
          <w:tcPr>
            <w:tcW w:w="3480" w:type="dxa"/>
            <w:tcBorders/>
            <w:vAlign w:val="center"/>
          </w:tcPr>
          <w:p>
            <w:pPr>
              <w:snapToGrid w:val="0"/>
              <w:jc w:val="left"/>
            </w:pPr>
            <w:r>
              <w:rPr>
                <w:rFonts w:ascii="宋体" w:eastAsia="宋体" w:hAnsi="宋体" w:cs="宋体"/>
                <w:b w:val="0"/>
                <w:i w:val="0"/>
                <w:color w:val="000000"/>
                <w:sz w:val="20"/>
              </w:rPr>
              <w:t xml:space="preserve">司法</w:t>
            </w:r>
          </w:p>
        </w:tc>
        <w:tc>
          <w:tcPr>
            <w:tcW w:w="1720" w:type="dxa"/>
            <w:tcBorders/>
            <w:vAlign w:val="center"/>
          </w:tcPr>
          <w:p>
            <w:pPr>
              <w:snapToGrid w:val="0"/>
              <w:jc w:val="right"/>
            </w:pPr>
            <w:r>
              <w:rPr>
                <w:rFonts w:ascii="宋体" w:eastAsia="宋体" w:hAnsi="宋体" w:cs="宋体"/>
                <w:b w:val="0"/>
                <w:i w:val="0"/>
                <w:color w:val="000000"/>
                <w:sz w:val="20"/>
              </w:rPr>
              <w:t xml:space="preserve">15,525,437.71</w:t>
            </w:r>
          </w:p>
        </w:tc>
        <w:tc>
          <w:tcPr>
            <w:tcW w:w="1720" w:type="dxa"/>
            <w:tcBorders/>
            <w:vAlign w:val="center"/>
          </w:tcPr>
          <w:p>
            <w:pPr>
              <w:snapToGrid w:val="0"/>
              <w:jc w:val="right"/>
            </w:pPr>
            <w:r>
              <w:rPr>
                <w:rFonts w:ascii="宋体" w:eastAsia="宋体" w:hAnsi="宋体" w:cs="宋体"/>
                <w:b w:val="0"/>
                <w:i w:val="0"/>
                <w:color w:val="000000"/>
                <w:sz w:val="20"/>
              </w:rPr>
              <w:t xml:space="preserve">15,525,437.71</w:t>
            </w:r>
          </w:p>
        </w:tc>
        <w:tc>
          <w:tcPr>
            <w:tcW w:w="1720" w:type="dxa"/>
            <w:tcBorders/>
            <w:vAlign w:val="center"/>
          </w:tcPr>
          <w:p>
            <w:pPr>
              <w:snapToGrid w:val="0"/>
              <w:jc w:val="right"/>
            </w:pPr>
            <w:r>
              <w:rPr>
                <w:rFonts w:ascii="宋体" w:eastAsia="宋体" w:hAnsi="宋体" w:cs="宋体"/>
                <w:b w:val="0"/>
                <w:i w:val="0"/>
                <w:color w:val="000000"/>
                <w:sz w:val="20"/>
              </w:rPr>
              <w:t xml:space="preserve">13,650,992.00</w:t>
            </w:r>
          </w:p>
        </w:tc>
        <w:tc>
          <w:tcPr>
            <w:tcW w:w="1720" w:type="dxa"/>
            <w:tcBorders/>
            <w:vAlign w:val="center"/>
          </w:tcPr>
          <w:p>
            <w:pPr>
              <w:snapToGrid w:val="0"/>
              <w:jc w:val="right"/>
            </w:pPr>
            <w:r>
              <w:rPr>
                <w:rFonts w:ascii="宋体" w:eastAsia="宋体" w:hAnsi="宋体" w:cs="宋体"/>
                <w:b w:val="0"/>
                <w:i w:val="0"/>
                <w:color w:val="000000"/>
                <w:sz w:val="20"/>
              </w:rPr>
              <w:t xml:space="preserve">1,874,445.71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15,525,437.71</w:t>
            </w:r>
          </w:p>
        </w:tc>
        <w:tc>
          <w:tcPr>
            <w:tcW w:w="1720" w:type="dxa"/>
            <w:tcBorders/>
            <w:vAlign w:val="center"/>
          </w:tcPr>
          <w:p>
            <w:pPr>
              <w:snapToGrid w:val="0"/>
              <w:jc w:val="right"/>
            </w:pPr>
            <w:r>
              <w:rPr>
                <w:rFonts w:ascii="宋体" w:eastAsia="宋体" w:hAnsi="宋体" w:cs="宋体"/>
                <w:b w:val="0"/>
                <w:i w:val="0"/>
                <w:color w:val="000000"/>
                <w:sz w:val="20"/>
              </w:rPr>
              <w:t xml:space="preserve">15,525,437.71</w:t>
            </w:r>
          </w:p>
        </w:tc>
        <w:tc>
          <w:tcPr>
            <w:tcW w:w="1720" w:type="dxa"/>
            <w:tcBorders/>
            <w:vAlign w:val="center"/>
          </w:tcPr>
          <w:p>
            <w:pPr>
              <w:snapToGrid w:val="0"/>
              <w:jc w:val="right"/>
            </w:pPr>
            <w:r>
              <w:rPr>
                <w:rFonts w:ascii="宋体" w:eastAsia="宋体" w:hAnsi="宋体" w:cs="宋体"/>
                <w:b w:val="0"/>
                <w:i w:val="0"/>
                <w:color w:val="000000"/>
                <w:sz w:val="20"/>
              </w:rPr>
              <w:t xml:space="preserve">13,650,992.00</w:t>
            </w:r>
          </w:p>
        </w:tc>
        <w:tc>
          <w:tcPr>
            <w:tcW w:w="1720" w:type="dxa"/>
            <w:tcBorders/>
            <w:vAlign w:val="center"/>
          </w:tcPr>
          <w:p>
            <w:pPr>
              <w:snapToGrid w:val="0"/>
              <w:jc w:val="right"/>
            </w:pPr>
            <w:r>
              <w:rPr>
                <w:rFonts w:ascii="宋体" w:eastAsia="宋体" w:hAnsi="宋体" w:cs="宋体"/>
                <w:b w:val="0"/>
                <w:i w:val="0"/>
                <w:color w:val="000000"/>
                <w:sz w:val="20"/>
              </w:rPr>
              <w:t xml:space="preserve">1,874,445.71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1,823,000.00</w:t>
            </w:r>
          </w:p>
        </w:tc>
        <w:tc>
          <w:tcPr>
            <w:tcW w:w="1720" w:type="dxa"/>
            <w:tcBorders/>
            <w:vAlign w:val="center"/>
          </w:tcPr>
          <w:p>
            <w:pPr>
              <w:snapToGrid w:val="0"/>
              <w:jc w:val="right"/>
            </w:pPr>
            <w:r>
              <w:rPr>
                <w:rFonts w:ascii="宋体" w:eastAsia="宋体" w:hAnsi="宋体" w:cs="宋体"/>
                <w:b w:val="0"/>
                <w:i w:val="0"/>
                <w:color w:val="000000"/>
                <w:sz w:val="20"/>
              </w:rPr>
              <w:t xml:space="preserve">1,823,000.00</w:t>
            </w:r>
          </w:p>
        </w:tc>
        <w:tc>
          <w:tcPr>
            <w:tcW w:w="1720" w:type="dxa"/>
            <w:tcBorders/>
            <w:vAlign w:val="center"/>
          </w:tcPr>
          <w:p>
            <w:pPr>
              <w:snapToGrid w:val="0"/>
              <w:jc w:val="right"/>
            </w:pPr>
            <w:r>
              <w:rPr>
                <w:rFonts w:ascii="宋体" w:eastAsia="宋体" w:hAnsi="宋体" w:cs="宋体"/>
                <w:b w:val="0"/>
                <w:i w:val="0"/>
                <w:color w:val="000000"/>
                <w:sz w:val="20"/>
              </w:rPr>
              <w:t xml:space="preserve">1,823,000.00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1,823,000.00</w:t>
            </w:r>
          </w:p>
        </w:tc>
        <w:tc>
          <w:tcPr>
            <w:tcW w:w="1720" w:type="dxa"/>
            <w:tcBorders/>
            <w:vAlign w:val="center"/>
          </w:tcPr>
          <w:p>
            <w:pPr>
              <w:snapToGrid w:val="0"/>
              <w:jc w:val="right"/>
            </w:pPr>
            <w:r>
              <w:rPr>
                <w:rFonts w:ascii="宋体" w:eastAsia="宋体" w:hAnsi="宋体" w:cs="宋体"/>
                <w:b w:val="0"/>
                <w:i w:val="0"/>
                <w:color w:val="000000"/>
                <w:sz w:val="20"/>
              </w:rPr>
              <w:t xml:space="preserve">1,823,000.00</w:t>
            </w:r>
          </w:p>
        </w:tc>
        <w:tc>
          <w:tcPr>
            <w:tcW w:w="1720" w:type="dxa"/>
            <w:tcBorders/>
            <w:vAlign w:val="center"/>
          </w:tcPr>
          <w:p>
            <w:pPr>
              <w:snapToGrid w:val="0"/>
              <w:jc w:val="right"/>
            </w:pPr>
            <w:r>
              <w:rPr>
                <w:rFonts w:ascii="宋体" w:eastAsia="宋体" w:hAnsi="宋体" w:cs="宋体"/>
                <w:b w:val="0"/>
                <w:i w:val="0"/>
                <w:color w:val="000000"/>
                <w:sz w:val="20"/>
              </w:rPr>
              <w:t xml:space="preserve">1,823,000.00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1,082,000.00</w:t>
            </w:r>
          </w:p>
        </w:tc>
        <w:tc>
          <w:tcPr>
            <w:tcW w:w="1720" w:type="dxa"/>
            <w:tcBorders/>
            <w:vAlign w:val="center"/>
          </w:tcPr>
          <w:p>
            <w:pPr>
              <w:snapToGrid w:val="0"/>
              <w:jc w:val="right"/>
            </w:pPr>
            <w:r>
              <w:rPr>
                <w:rFonts w:ascii="宋体" w:eastAsia="宋体" w:hAnsi="宋体" w:cs="宋体"/>
                <w:b w:val="0"/>
                <w:i w:val="0"/>
                <w:color w:val="000000"/>
                <w:sz w:val="20"/>
              </w:rPr>
              <w:t xml:space="preserve">1,082,000.00</w:t>
            </w:r>
          </w:p>
        </w:tc>
        <w:tc>
          <w:tcPr>
            <w:tcW w:w="1720" w:type="dxa"/>
            <w:tcBorders/>
            <w:vAlign w:val="center"/>
          </w:tcPr>
          <w:p>
            <w:pPr>
              <w:snapToGrid w:val="0"/>
              <w:jc w:val="right"/>
            </w:pPr>
            <w:r>
              <w:rPr>
                <w:rFonts w:ascii="宋体" w:eastAsia="宋体" w:hAnsi="宋体" w:cs="宋体"/>
                <w:b w:val="0"/>
                <w:i w:val="0"/>
                <w:color w:val="000000"/>
                <w:sz w:val="20"/>
              </w:rPr>
              <w:t xml:space="preserve">1,082,000.00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741,000.00</w:t>
            </w:r>
          </w:p>
        </w:tc>
        <w:tc>
          <w:tcPr>
            <w:tcW w:w="1720" w:type="dxa"/>
            <w:tcBorders/>
            <w:vAlign w:val="center"/>
          </w:tcPr>
          <w:p>
            <w:pPr>
              <w:snapToGrid w:val="0"/>
              <w:jc w:val="right"/>
            </w:pPr>
            <w:r>
              <w:rPr>
                <w:rFonts w:ascii="宋体" w:eastAsia="宋体" w:hAnsi="宋体" w:cs="宋体"/>
                <w:b w:val="0"/>
                <w:i w:val="0"/>
                <w:color w:val="000000"/>
                <w:sz w:val="20"/>
              </w:rPr>
              <w:t xml:space="preserve">741,000.00</w:t>
            </w:r>
          </w:p>
        </w:tc>
        <w:tc>
          <w:tcPr>
            <w:tcW w:w="1720" w:type="dxa"/>
            <w:tcBorders/>
            <w:vAlign w:val="center"/>
          </w:tcPr>
          <w:p>
            <w:pPr>
              <w:snapToGrid w:val="0"/>
              <w:jc w:val="right"/>
            </w:pPr>
            <w:r>
              <w:rPr>
                <w:rFonts w:ascii="宋体" w:eastAsia="宋体" w:hAnsi="宋体" w:cs="宋体"/>
                <w:b w:val="0"/>
                <w:i w:val="0"/>
                <w:color w:val="000000"/>
                <w:sz w:val="20"/>
              </w:rPr>
              <w:t xml:space="preserve">741,000.00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844,008.00</w:t>
            </w:r>
          </w:p>
        </w:tc>
        <w:tc>
          <w:tcPr>
            <w:tcW w:w="1720" w:type="dxa"/>
            <w:tcBorders/>
            <w:vAlign w:val="center"/>
          </w:tcPr>
          <w:p>
            <w:pPr>
              <w:snapToGrid w:val="0"/>
              <w:jc w:val="right"/>
            </w:pPr>
            <w:r>
              <w:rPr>
                <w:rFonts w:ascii="宋体" w:eastAsia="宋体" w:hAnsi="宋体" w:cs="宋体"/>
                <w:b w:val="0"/>
                <w:i w:val="0"/>
                <w:color w:val="000000"/>
                <w:sz w:val="20"/>
              </w:rPr>
              <w:t xml:space="preserve">844,008.00</w:t>
            </w:r>
          </w:p>
        </w:tc>
        <w:tc>
          <w:tcPr>
            <w:tcW w:w="1720" w:type="dxa"/>
            <w:tcBorders/>
            <w:vAlign w:val="center"/>
          </w:tcPr>
          <w:p>
            <w:pPr>
              <w:snapToGrid w:val="0"/>
              <w:jc w:val="right"/>
            </w:pPr>
            <w:r>
              <w:rPr>
                <w:rFonts w:ascii="宋体" w:eastAsia="宋体" w:hAnsi="宋体" w:cs="宋体"/>
                <w:b w:val="0"/>
                <w:i w:val="0"/>
                <w:color w:val="000000"/>
                <w:sz w:val="20"/>
              </w:rPr>
              <w:t xml:space="preserve">844,008.00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844,008.00</w:t>
            </w:r>
          </w:p>
        </w:tc>
        <w:tc>
          <w:tcPr>
            <w:tcW w:w="1720" w:type="dxa"/>
            <w:tcBorders/>
            <w:vAlign w:val="center"/>
          </w:tcPr>
          <w:p>
            <w:pPr>
              <w:snapToGrid w:val="0"/>
              <w:jc w:val="right"/>
            </w:pPr>
            <w:r>
              <w:rPr>
                <w:rFonts w:ascii="宋体" w:eastAsia="宋体" w:hAnsi="宋体" w:cs="宋体"/>
                <w:b w:val="0"/>
                <w:i w:val="0"/>
                <w:color w:val="000000"/>
                <w:sz w:val="20"/>
              </w:rPr>
              <w:t xml:space="preserve">844,008.00</w:t>
            </w:r>
          </w:p>
        </w:tc>
        <w:tc>
          <w:tcPr>
            <w:tcW w:w="1720" w:type="dxa"/>
            <w:tcBorders/>
            <w:vAlign w:val="center"/>
          </w:tcPr>
          <w:p>
            <w:pPr>
              <w:snapToGrid w:val="0"/>
              <w:jc w:val="right"/>
            </w:pPr>
            <w:r>
              <w:rPr>
                <w:rFonts w:ascii="宋体" w:eastAsia="宋体" w:hAnsi="宋体" w:cs="宋体"/>
                <w:b w:val="0"/>
                <w:i w:val="0"/>
                <w:color w:val="000000"/>
                <w:sz w:val="20"/>
              </w:rPr>
              <w:t xml:space="preserve">844,008.00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676,000.00</w:t>
            </w:r>
          </w:p>
        </w:tc>
        <w:tc>
          <w:tcPr>
            <w:tcW w:w="1720" w:type="dxa"/>
            <w:tcBorders/>
            <w:vAlign w:val="center"/>
          </w:tcPr>
          <w:p>
            <w:pPr>
              <w:snapToGrid w:val="0"/>
              <w:jc w:val="right"/>
            </w:pPr>
            <w:r>
              <w:rPr>
                <w:rFonts w:ascii="宋体" w:eastAsia="宋体" w:hAnsi="宋体" w:cs="宋体"/>
                <w:b w:val="0"/>
                <w:i w:val="0"/>
                <w:color w:val="000000"/>
                <w:sz w:val="20"/>
              </w:rPr>
              <w:t xml:space="preserve">676,000.00</w:t>
            </w:r>
          </w:p>
        </w:tc>
        <w:tc>
          <w:tcPr>
            <w:tcW w:w="1720" w:type="dxa"/>
            <w:tcBorders/>
            <w:vAlign w:val="center"/>
          </w:tcPr>
          <w:p>
            <w:pPr>
              <w:snapToGrid w:val="0"/>
              <w:jc w:val="right"/>
            </w:pPr>
            <w:r>
              <w:rPr>
                <w:rFonts w:ascii="宋体" w:eastAsia="宋体" w:hAnsi="宋体" w:cs="宋体"/>
                <w:b w:val="0"/>
                <w:i w:val="0"/>
                <w:color w:val="000000"/>
                <w:sz w:val="20"/>
              </w:rPr>
              <w:t xml:space="preserve">676,000.00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168,008.00</w:t>
            </w:r>
          </w:p>
        </w:tc>
        <w:tc>
          <w:tcPr>
            <w:tcW w:w="1720" w:type="dxa"/>
            <w:tcBorders/>
            <w:vAlign w:val="center"/>
          </w:tcPr>
          <w:p>
            <w:pPr>
              <w:snapToGrid w:val="0"/>
              <w:jc w:val="right"/>
            </w:pPr>
            <w:r>
              <w:rPr>
                <w:rFonts w:ascii="宋体" w:eastAsia="宋体" w:hAnsi="宋体" w:cs="宋体"/>
                <w:b w:val="0"/>
                <w:i w:val="0"/>
                <w:color w:val="000000"/>
                <w:sz w:val="20"/>
              </w:rPr>
              <w:t xml:space="preserve">168,008.00</w:t>
            </w:r>
          </w:p>
        </w:tc>
        <w:tc>
          <w:tcPr>
            <w:tcW w:w="1720" w:type="dxa"/>
            <w:tcBorders/>
            <w:vAlign w:val="center"/>
          </w:tcPr>
          <w:p>
            <w:pPr>
              <w:snapToGrid w:val="0"/>
              <w:jc w:val="right"/>
            </w:pPr>
            <w:r>
              <w:rPr>
                <w:rFonts w:ascii="宋体" w:eastAsia="宋体" w:hAnsi="宋体" w:cs="宋体"/>
                <w:b w:val="0"/>
                <w:i w:val="0"/>
                <w:color w:val="000000"/>
                <w:sz w:val="20"/>
              </w:rPr>
              <w:t xml:space="preserve">168,008.00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单位：天津市社区矫正中心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15,807,643.00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1,872,946.73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3,140,000.00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53,965.45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1,385,863.00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1,498.98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1,006.50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1,498.98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4,013,095.00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13,851.39</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1,096,843.07</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112,366.27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790,641.52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68,490.86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738,307.49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184,200.00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877,357.80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81,215.92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3,856,505.00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298,949.60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705,172.00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510,357.00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2,480.00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471,600.00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38,392.00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3,600.00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138,000.00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365.00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65,800.00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13,362.32</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24,960.00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9,556.54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16,318,000.00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1,874,445.71</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单位：天津市社区矫正中心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天津市社区矫正中心2024年度政府性基金预算财政拨款收入支出决算表为空表。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单位：天津市社区矫正中心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天津市社区矫正中心2024年国有资本经营预算财政拨款收入支出决算表为空表。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单位：天津市社区矫正中心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13,362.32</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13,362.32</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13,362.32</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单位：天津市社区矫正中心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天津市社区矫正中心2024年项目支出决算表为空表。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天津市社区矫正中心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19,298,794.20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减少2,640,455.98元，下降12.035%</w:t>
      </w:r>
      <w:r>
        <w:rPr>
          <w:rFonts w:eastAsia="仿宋_GB2312" w:hint="eastAsia"/>
          <w:sz w:val="30"/>
          <w:szCs w:val="30"/>
        </w:rPr>
        <w:t xml:space="preserve">，主要原因是</w:t>
      </w:r>
      <w:r>
        <w:rPr>
          <w:rFonts w:eastAsia="仿宋_GB2312" w:hint="eastAsia"/>
          <w:sz w:val="30"/>
          <w:szCs w:val="30"/>
        </w:rPr>
        <w:t xml:space="preserve">本年在职人员减少，人员经费减少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一般公共预算财政拨款收入18,192,445.71元、其他收入703,772.33元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公共安全支出16,578,012.12元、社会保障和就业支出1,823,000.00元、卫生健康支出844,008.00元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天津市社区矫正中心</w:t>
      </w:r>
      <w:r>
        <w:rPr>
          <w:rFonts w:eastAsia="仿宋_GB2312" w:hint="eastAsia"/>
          <w:sz w:val="30"/>
          <w:szCs w:val="30"/>
        </w:rPr>
        <w:t xml:space="preserve">2024年度本年收入合计</w:t>
      </w:r>
      <w:r>
        <w:rPr>
          <w:rFonts w:eastAsia="仿宋_GB2312" w:hint="eastAsia"/>
          <w:sz w:val="30"/>
          <w:szCs w:val="30"/>
        </w:rPr>
        <w:t xml:space="preserve">18,896,218.04</w:t>
      </w:r>
      <w:r>
        <w:rPr>
          <w:rFonts w:eastAsia="仿宋_GB2312" w:hint="eastAsia"/>
          <w:sz w:val="30"/>
          <w:szCs w:val="30"/>
        </w:rPr>
        <w:t xml:space="preserve">元，与2023年度相比</w:t>
      </w:r>
      <w:r>
        <w:rPr>
          <w:rFonts w:eastAsia="仿宋_GB2312" w:hint="eastAsia"/>
          <w:sz w:val="30"/>
          <w:szCs w:val="30"/>
        </w:rPr>
        <w:t xml:space="preserve">减少1,022,241.51元，</w:t>
      </w:r>
      <w:r>
        <w:rPr>
          <w:rFonts w:eastAsia="仿宋_GB2312" w:hint="eastAsia"/>
          <w:sz w:val="30"/>
          <w:szCs w:val="30"/>
        </w:rPr>
        <w:t xml:space="preserve">主要原因是</w:t>
      </w:r>
      <w:r>
        <w:rPr>
          <w:rFonts w:eastAsia="仿宋_GB2312" w:hint="eastAsia"/>
          <w:sz w:val="30"/>
          <w:szCs w:val="30"/>
        </w:rPr>
        <w:t xml:space="preserve">本年在职人员减少，人员经费减少，导致财政拨款收入减少</w:t>
      </w:r>
      <w:r>
        <w:rPr>
          <w:rFonts w:eastAsia="仿宋_GB2312" w:hint="eastAsia"/>
          <w:sz w:val="30"/>
          <w:szCs w:val="30"/>
        </w:rPr>
        <w:t xml:space="preserve">。其中：</w:t>
      </w:r>
      <w:r>
        <w:rPr>
          <w:rFonts w:eastAsia="仿宋_GB2312" w:hint="eastAsia"/>
          <w:sz w:val="30"/>
          <w:szCs w:val="30"/>
        </w:rPr>
        <w:t xml:space="preserve">一般公共预算财政拨款收入18,192,445.71元，占96.276%；其他收入703,772.33元，占3.724%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天津市社区矫正中心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19,245,020.12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减少598,988.28元，</w:t>
      </w:r>
      <w:r>
        <w:rPr>
          <w:rFonts w:eastAsia="仿宋_GB2312" w:hint="eastAsia"/>
          <w:sz w:val="30"/>
          <w:szCs w:val="30"/>
        </w:rPr>
        <w:t xml:space="preserve">主要原因是</w:t>
      </w:r>
      <w:r>
        <w:rPr>
          <w:rFonts w:eastAsia="仿宋_GB2312" w:hint="eastAsia"/>
          <w:sz w:val="30"/>
          <w:szCs w:val="30"/>
        </w:rPr>
        <w:t xml:space="preserve">本年在职人员减少，本年度人员经费收入与上年相比减少，所以支出与上年相比也相应减少</w:t>
      </w:r>
      <w:r>
        <w:rPr>
          <w:rFonts w:eastAsia="仿宋_GB2312" w:hint="eastAsia"/>
          <w:sz w:val="30"/>
          <w:szCs w:val="30"/>
        </w:rPr>
        <w:t xml:space="preserve">。其中：</w:t>
      </w:r>
      <w:r>
        <w:rPr>
          <w:rFonts w:eastAsia="仿宋_GB2312" w:hint="eastAsia"/>
          <w:sz w:val="30"/>
          <w:szCs w:val="30"/>
        </w:rPr>
        <w:t xml:space="preserve">基本支出19,245,020.12元，占100.000%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天津市社区矫正中心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18,192,445.71</w:t>
      </w:r>
      <w:r>
        <w:rPr>
          <w:rFonts w:eastAsia="仿宋_GB2312" w:hint="eastAsia"/>
          <w:sz w:val="30"/>
          <w:szCs w:val="30"/>
        </w:rPr>
        <w:t xml:space="preserve">元。与2023年度相比，财政拨款收、支总计各</w:t>
      </w:r>
      <w:r>
        <w:rPr>
          <w:rFonts w:eastAsia="仿宋_GB2312" w:hint="eastAsia"/>
          <w:sz w:val="30"/>
          <w:szCs w:val="30"/>
        </w:rPr>
        <w:t xml:space="preserve">减少1,034,566.77元，下降5.381%，</w:t>
      </w:r>
      <w:r>
        <w:rPr>
          <w:rFonts w:eastAsia="仿宋_GB2312" w:hint="eastAsia"/>
          <w:sz w:val="30"/>
          <w:szCs w:val="30"/>
        </w:rPr>
        <w:t xml:space="preserve">主要原因是</w:t>
      </w:r>
      <w:r>
        <w:rPr>
          <w:rFonts w:eastAsia="仿宋_GB2312" w:hint="eastAsia"/>
          <w:sz w:val="30"/>
          <w:szCs w:val="30"/>
        </w:rPr>
        <w:t xml:space="preserve">本年在职人员减少，财政预算收入减少，财政预算支出也相应减少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一般公共预算财政拨款18,192,445.71元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公共安全支出15,525,437.71元、社会保障和就业支出1,823,000.00元、卫生健康支出844,008.00元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天津市社区矫正中心2024年度部门决算一般公共预算财政拨款支出合计18,192,445.71元，占本年支出合计的94.531%。与2023年度相比，一般公共预算财政拨款支出</w:t>
      </w:r>
      <w:r>
        <w:rPr>
          <w:rFonts w:eastAsia="仿宋_GB2312" w:hint="eastAsia"/>
          <w:sz w:val="30"/>
          <w:szCs w:val="30"/>
        </w:rPr>
        <w:t xml:space="preserve">减少1,034,566.77元</w:t>
      </w:r>
      <w:r>
        <w:rPr>
          <w:rFonts w:eastAsia="仿宋_GB2312" w:hint="eastAsia"/>
          <w:sz w:val="30"/>
          <w:szCs w:val="30"/>
        </w:rPr>
        <w:t xml:space="preserve">，下降5.381%</w:t>
      </w:r>
      <w:r>
        <w:rPr>
          <w:rFonts w:eastAsia="仿宋_GB2312" w:hint="eastAsia"/>
          <w:sz w:val="30"/>
          <w:szCs w:val="30"/>
        </w:rPr>
        <w:t xml:space="preserve">，主要原因是本年在职人员减少，所以部门决算一般公共预算财政拨款收入、支出相应减少。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2024年度一般公共预算财政拨款支出18,192,445.71元，主要用于以下方面：</w:t>
      </w:r>
      <w:r>
        <w:rPr>
          <w:rFonts w:eastAsia="仿宋_GB2312" w:hint="eastAsia"/>
          <w:sz w:val="30"/>
          <w:szCs w:val="30"/>
        </w:rPr>
        <w:t xml:space="preserve">公共安全支出（类）支出15,525,437.71元，占85.340%,社会保障和就业支出（类）支出1,823,000.00元，占10.021%,卫生健康支出（类）支出844,008.00元，占4.639%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2024年度一般公共预算财政拨款支出年初预算为18,269,000.00元，支出决算为18,192,445.71元</w:t>
      </w:r>
      <w:r>
        <w:rPr>
          <w:rFonts w:eastAsia="仿宋_GB2312" w:hint="eastAsia"/>
          <w:sz w:val="30"/>
          <w:szCs w:val="30"/>
        </w:rPr>
        <w:t xml:space="preserve">，完成年初预算的99.581%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1.公共安全支出（类）司法（款）事业运行（项）年初预算为15,545,000.00元，支出决算为15,525,437.71元，完成年初预算的99.874%，决算数小于预算数的主要原因是：年中人员退休，调整预算数。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1,082,000.00元，支出决算为1,082,000.00元，完成年初预算的100.000%，决算数与预算数持平的主要原因是：预算资金已全部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541,000.00元，支出决算为741,000.00元，完成年初预算的136.969%，决算数大于预算数的主要原因是：追加补记离职人员职业年金20万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4.卫生健康支出（类）行政事业单位医疗（款）事业单位医疗（项）年初预算为676,000.00元，支出决算为676,000.00元，完成年初预算的100.000%，决算数与预算数持平的主要原因是：预算资金已全部使用。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425,000.00元，支出决算为168,008.00元，完成年初预算的39.531%，决算数小于预算数的主要原因是：年中人员退休，调整预算数。</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天津市社区矫正中心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18,192,445.71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减少1,034,566.77元，</w:t>
      </w:r>
      <w:r>
        <w:rPr>
          <w:rFonts w:eastAsia="仿宋_GB2312" w:hint="eastAsia"/>
          <w:sz w:val="30"/>
          <w:szCs w:val="30"/>
        </w:rPr>
        <w:t xml:space="preserve">主要原因是</w:t>
      </w:r>
      <w:r>
        <w:rPr>
          <w:rFonts w:eastAsia="仿宋_GB2312" w:hint="eastAsia"/>
          <w:sz w:val="30"/>
          <w:szCs w:val="30"/>
        </w:rPr>
        <w:t xml:space="preserve">本年在职人员减少，所以部门决算一般公共预算财政拨款收入、支出相应减少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人员经费16,318,000.00元，主要包括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基本工资、津贴补贴、绩效工资、机关事业单位基本养老保险缴费、职业年金缴费、职工基本医疗保险缴费、其他社会保障缴费、住房公积金、其他工资福利支出、退休费、抚恤金、奖励金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公用经费1,874,445.71元，主要包括</w:t>
      </w:r>
      <w:r>
        <w:rPr>
          <w:rFonts w:eastAsia="仿宋_GB2312" w:hint="eastAsia"/>
          <w:sz w:val="30"/>
          <w:szCs w:val="30"/>
        </w:rPr>
        <w:t xml:space="preserve">办公费、印刷费、手续费、水费、电费、邮电费、取暖费、物业管理费、维修（护）费、培训费、劳务费、工会经费、福利费、公务用车运行维护费、其他交通费用、其他商品和服务支出、办公设备购置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天津市社区矫正中心2024年度无政府性基金预算财政拨款收入、支出和结转结余。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天津市社区矫正中心2024年度无国有资本经营预算财政拨款收入、支出和结转结余。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22,500.00</w:t>
      </w:r>
      <w:r>
        <w:rPr>
          <w:rFonts w:eastAsia="仿宋_GB2312" w:hint="eastAsia"/>
          <w:sz w:val="30"/>
          <w:szCs w:val="30"/>
        </w:rPr>
        <w:t xml:space="preserve">元，支出决算</w:t>
      </w:r>
      <w:r>
        <w:rPr>
          <w:rFonts w:eastAsia="仿宋_GB2312" w:hint="eastAsia"/>
          <w:sz w:val="30"/>
          <w:szCs w:val="30"/>
        </w:rPr>
        <w:t xml:space="preserve">13,362.32</w:t>
      </w:r>
      <w:r>
        <w:rPr>
          <w:rFonts w:eastAsia="仿宋_GB2312" w:hint="eastAsia"/>
          <w:sz w:val="30"/>
          <w:szCs w:val="30"/>
        </w:rPr>
        <w:t xml:space="preserve">元，与2024年预算相比</w:t>
      </w:r>
      <w:r>
        <w:rPr>
          <w:rFonts w:eastAsia="仿宋_GB2312" w:hint="eastAsia"/>
          <w:sz w:val="30"/>
          <w:szCs w:val="30"/>
        </w:rPr>
        <w:t xml:space="preserve">减少9,137.68元</w:t>
      </w:r>
      <w:r>
        <w:rPr>
          <w:rFonts w:eastAsia="仿宋_GB2312" w:hint="eastAsia"/>
          <w:sz w:val="30"/>
          <w:szCs w:val="30"/>
        </w:rPr>
        <w:t xml:space="preserve">，完成预算的59.388%</w:t>
      </w:r>
      <w:r>
        <w:rPr>
          <w:rFonts w:eastAsia="仿宋_GB2312" w:hint="eastAsia"/>
          <w:sz w:val="30"/>
          <w:szCs w:val="30"/>
        </w:rPr>
        <w:t xml:space="preserve">；</w:t>
      </w:r>
      <w:r>
        <w:rPr>
          <w:rFonts w:eastAsia="仿宋_GB2312" w:hint="eastAsia"/>
          <w:sz w:val="30"/>
          <w:szCs w:val="30"/>
        </w:rPr>
        <w:t xml:space="preserve">支出决算较上年增加553.96元</w:t>
      </w:r>
      <w:r>
        <w:rPr>
          <w:rFonts w:eastAsia="仿宋_GB2312" w:hint="eastAsia"/>
          <w:sz w:val="30"/>
          <w:szCs w:val="30"/>
        </w:rPr>
        <w:t xml:space="preserve">，增长4.325%</w:t>
      </w:r>
      <w:r>
        <w:rPr>
          <w:rFonts w:eastAsia="仿宋_GB2312" w:hint="eastAsia"/>
          <w:sz w:val="30"/>
          <w:szCs w:val="30"/>
        </w:rPr>
        <w:t xml:space="preserve">。</w:t>
      </w:r>
      <w:r>
        <w:rPr>
          <w:rFonts w:eastAsia="仿宋_GB2312" w:hint="eastAsia"/>
          <w:sz w:val="30"/>
          <w:szCs w:val="30"/>
        </w:rPr>
        <w:t xml:space="preserve">决算数小于预算数的主要原因是厉行节约，压缩“三公”经费；</w:t>
      </w:r>
      <w:r>
        <w:rPr>
          <w:rFonts w:eastAsia="仿宋_GB2312" w:hint="eastAsia"/>
          <w:sz w:val="30"/>
          <w:szCs w:val="30"/>
        </w:rPr>
        <w:t xml:space="preserve">决算数较上年增加的主要原因是公车使用年限较长，维修保养费用增加。</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22,500.00</w:t>
      </w:r>
      <w:r>
        <w:rPr>
          <w:rFonts w:eastAsia="仿宋_GB2312" w:hint="eastAsia"/>
          <w:sz w:val="30"/>
          <w:szCs w:val="30"/>
        </w:rPr>
        <w:t xml:space="preserve">元，支出决算</w:t>
      </w:r>
      <w:r>
        <w:rPr>
          <w:rFonts w:eastAsia="仿宋_GB2312" w:hint="eastAsia"/>
          <w:sz w:val="30"/>
          <w:szCs w:val="30"/>
        </w:rPr>
        <w:t xml:space="preserve">13,362.32</w:t>
      </w:r>
      <w:r>
        <w:rPr>
          <w:rFonts w:eastAsia="仿宋_GB2312" w:hint="eastAsia"/>
          <w:sz w:val="30"/>
          <w:szCs w:val="30"/>
        </w:rPr>
        <w:t xml:space="preserve">元，与预算相比</w:t>
      </w:r>
      <w:r>
        <w:rPr>
          <w:rFonts w:eastAsia="仿宋_GB2312" w:hint="eastAsia"/>
          <w:sz w:val="30"/>
          <w:szCs w:val="30"/>
        </w:rPr>
        <w:t xml:space="preserve">减少9,137.68元</w:t>
      </w:r>
      <w:r>
        <w:rPr>
          <w:rFonts w:eastAsia="仿宋_GB2312" w:hint="eastAsia"/>
          <w:sz w:val="30"/>
          <w:szCs w:val="30"/>
        </w:rPr>
        <w:t xml:space="preserve">，完成预算的59.388%</w:t>
      </w:r>
      <w:r>
        <w:rPr>
          <w:rFonts w:eastAsia="仿宋_GB2312" w:hint="eastAsia"/>
          <w:sz w:val="30"/>
          <w:szCs w:val="30"/>
        </w:rPr>
        <w:t xml:space="preserve">；</w:t>
      </w:r>
      <w:r>
        <w:rPr>
          <w:rFonts w:eastAsia="仿宋_GB2312" w:hint="eastAsia"/>
          <w:sz w:val="30"/>
          <w:szCs w:val="30"/>
        </w:rPr>
        <w:t xml:space="preserve">支出决算较上年增加553.96元</w:t>
      </w:r>
      <w:r>
        <w:rPr>
          <w:rFonts w:eastAsia="仿宋_GB2312" w:hint="eastAsia"/>
          <w:sz w:val="30"/>
          <w:szCs w:val="30"/>
        </w:rPr>
        <w:t xml:space="preserve">，增长4.325%</w:t>
      </w:r>
      <w:r>
        <w:rPr>
          <w:rFonts w:eastAsia="仿宋_GB2312" w:hint="eastAsia"/>
          <w:sz w:val="30"/>
          <w:szCs w:val="30"/>
        </w:rPr>
        <w:t xml:space="preserve">。</w:t>
      </w:r>
      <w:r>
        <w:rPr>
          <w:rFonts w:eastAsia="仿宋_GB2312" w:hint="eastAsia"/>
          <w:sz w:val="30"/>
          <w:szCs w:val="30"/>
        </w:rPr>
        <w:t xml:space="preserve">决算数小于预算数的主要原因是厉行节约，压缩“三公”经费；</w:t>
      </w:r>
      <w:r>
        <w:rPr>
          <w:rFonts w:eastAsia="仿宋_GB2312" w:hint="eastAsia"/>
          <w:sz w:val="30"/>
          <w:szCs w:val="30"/>
        </w:rPr>
        <w:t xml:space="preserve">决算数较上年增加的主要原因是公车使用年限较长，维修保养费用增加。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22,500.00</w:t>
      </w:r>
      <w:r>
        <w:rPr>
          <w:rFonts w:eastAsia="仿宋_GB2312" w:hint="eastAsia"/>
          <w:sz w:val="30"/>
          <w:szCs w:val="30"/>
        </w:rPr>
        <w:t xml:space="preserve">元，支出决算</w:t>
      </w:r>
      <w:r>
        <w:rPr>
          <w:rFonts w:eastAsia="仿宋_GB2312" w:hint="eastAsia"/>
          <w:sz w:val="30"/>
          <w:szCs w:val="30"/>
        </w:rPr>
        <w:t xml:space="preserve">13,362.32</w:t>
      </w:r>
      <w:r>
        <w:rPr>
          <w:rFonts w:eastAsia="仿宋_GB2312" w:hint="eastAsia"/>
          <w:sz w:val="30"/>
          <w:szCs w:val="30"/>
        </w:rPr>
        <w:t xml:space="preserve">元，与预算相比</w:t>
      </w:r>
      <w:r>
        <w:rPr>
          <w:rFonts w:eastAsia="仿宋_GB2312" w:hint="eastAsia"/>
          <w:sz w:val="30"/>
          <w:szCs w:val="30"/>
        </w:rPr>
        <w:t xml:space="preserve">减少9,137.68元</w:t>
      </w:r>
      <w:r>
        <w:rPr>
          <w:rFonts w:eastAsia="仿宋_GB2312" w:hint="eastAsia"/>
          <w:sz w:val="30"/>
          <w:szCs w:val="30"/>
        </w:rPr>
        <w:t xml:space="preserve">，完成预算的59.388%</w:t>
      </w:r>
      <w:r>
        <w:rPr>
          <w:rFonts w:eastAsia="仿宋_GB2312" w:hint="eastAsia"/>
          <w:sz w:val="30"/>
          <w:szCs w:val="30"/>
        </w:rPr>
        <w:t xml:space="preserve">；</w:t>
      </w:r>
      <w:r>
        <w:rPr>
          <w:rFonts w:eastAsia="仿宋_GB2312" w:hint="eastAsia"/>
          <w:sz w:val="30"/>
          <w:szCs w:val="30"/>
        </w:rPr>
        <w:t xml:space="preserve">支出决算较上年增加553.96元</w:t>
      </w:r>
      <w:r>
        <w:rPr>
          <w:rFonts w:eastAsia="仿宋_GB2312" w:hint="eastAsia"/>
          <w:sz w:val="30"/>
          <w:szCs w:val="30"/>
        </w:rPr>
        <w:t xml:space="preserve">，增长4.325%</w:t>
      </w:r>
      <w:r>
        <w:rPr>
          <w:rFonts w:eastAsia="仿宋_GB2312" w:hint="eastAsia"/>
          <w:sz w:val="30"/>
          <w:szCs w:val="30"/>
        </w:rPr>
        <w:t xml:space="preserve">。</w:t>
      </w:r>
      <w:r>
        <w:rPr>
          <w:rFonts w:eastAsia="仿宋_GB2312" w:hint="eastAsia"/>
          <w:sz w:val="30"/>
          <w:szCs w:val="30"/>
        </w:rPr>
        <w:t xml:space="preserve">决算数小于预算数的主要原因是厉行节约，压缩“三公”经费；</w:t>
      </w:r>
      <w:r>
        <w:rPr>
          <w:rFonts w:eastAsia="仿宋_GB2312" w:hint="eastAsia"/>
          <w:sz w:val="30"/>
          <w:szCs w:val="30"/>
        </w:rPr>
        <w:t xml:space="preserve">决算数较上年增加的主要原因是公车使用年限较长，维修保养费用增加。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天津市社区矫正中心2024年度无机关运行经费。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社区矫正中心2024年政府采购支出总额537,557.45元，其中：政府采购货物支出1,997.45元、政府采购工程支出0.00元、政府采购服务支出535,560.00元。授予中小企业合同金额535,560.00元，占政府采购支出总额的99.628%，其中：授予小微企业合同金额535,560.00元，占政府采购支出总额的99.628%；货物采购授予中小企业合同金额占货物支出金额的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截至2024年12月31日，天津市社区矫正中心共有车辆4辆</w:t>
      </w:r>
      <w:r>
        <w:rPr>
          <w:rFonts w:eastAsia="仿宋_GB2312" w:hint="eastAsia"/>
          <w:sz w:val="30"/>
          <w:szCs w:val="30"/>
        </w:rPr>
        <w:t xml:space="preserve">，其中：</w:t>
      </w:r>
      <w:r>
        <w:rPr>
          <w:rFonts w:eastAsia="仿宋_GB2312" w:hint="eastAsia"/>
          <w:sz w:val="30"/>
          <w:szCs w:val="30"/>
        </w:rPr>
        <w:t xml:space="preserve">其他用车4辆</w:t>
      </w:r>
      <w:r>
        <w:rPr>
          <w:rFonts w:eastAsia="仿宋_GB2312" w:hint="eastAsia"/>
          <w:sz w:val="30"/>
          <w:szCs w:val="30"/>
        </w:rPr>
        <w:t xml:space="preserve">，其他用车主要包括一般公务用车</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天津市社区矫正中心2024年度没有项目支出，无需开展绩效自评。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天津市社区矫正中心不属于乡、镇、街级单位，不涉及公开2024年度教育、医疗卫生、社会保障和就业、住房保障、涉农补贴等民生支出情况。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