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方正小标宋简体" w:hAnsi="方正小标宋简体" w:eastAsia="方正小标宋简体" w:cs="Times New Roman"/>
          <w:kern w:val="0"/>
          <w:sz w:val="48"/>
          <w:szCs w:val="24"/>
          <w:lang w:val="zh-CN"/>
          <w14:ligatures w14:val="none"/>
        </w:rPr>
      </w:pPr>
      <w:r>
        <w:rPr>
          <w:rFonts w:hint="eastAsia" w:ascii="方正小标宋简体" w:hAnsi="方正小标宋简体" w:eastAsia="方正小标宋简体" w:cs="Times New Roman"/>
          <w:kern w:val="0"/>
          <w:sz w:val="48"/>
          <w:szCs w:val="24"/>
          <w:lang w:val="zh-CN"/>
          <w14:ligatures w14:val="none"/>
        </w:rPr>
        <w:t>天津市社区矫正中心</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hint="eastAsia" w:ascii="Times New Roman" w:hAnsi="Times New Roman" w:eastAsia="方正小标宋简体" w:cs="方正小标宋简体"/>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tabs>
          <w:tab w:val="right" w:leader="dot" w:pos="8306"/>
        </w:tabs>
        <w:autoSpaceDE w:val="0"/>
        <w:autoSpaceDN w:val="0"/>
        <w:adjustRightInd w:val="0"/>
        <w:spacing w:line="700" w:lineRule="exact"/>
        <w:jc w:val="left"/>
        <w:rPr>
          <w:rFonts w:hint="eastAsia" w:ascii="Times New Roman" w:hAnsi="Times New Roman" w:eastAsia="方正小标宋简体" w:cs="方正小标宋简体"/>
          <w:kern w:val="0"/>
          <w:sz w:val="30"/>
          <w:szCs w:val="30"/>
          <w:lang w:val="en"/>
        </w:rPr>
      </w:pPr>
    </w:p>
    <w:p>
      <w:pPr>
        <w:keepNext/>
        <w:keepLines/>
        <w:autoSpaceDE w:val="0"/>
        <w:autoSpaceDN w:val="0"/>
        <w:adjustRightInd w:val="0"/>
        <w:spacing w:line="600" w:lineRule="exact"/>
        <w:jc w:val="both"/>
        <w:outlineLvl w:val="0"/>
        <w:rPr>
          <w:rFonts w:hint="eastAsia" w:ascii="Times New Roman" w:hAnsi="Times New Roman" w:eastAsia="方正小标宋简体" w:cs="方正小标宋简体"/>
          <w:kern w:val="44"/>
          <w:sz w:val="44"/>
          <w:szCs w:val="44"/>
        </w:rPr>
      </w:pPr>
    </w:p>
    <w:p>
      <w:pPr>
        <w:keepNext/>
        <w:keepLines/>
        <w:autoSpaceDE w:val="0"/>
        <w:autoSpaceDN w:val="0"/>
        <w:adjustRightInd w:val="0"/>
        <w:spacing w:line="240" w:lineRule="auto"/>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1"/>
        <w:rPr>
          <w:rFonts w:ascii="Times New Roman" w:hAnsi="Times New Roman" w:eastAsia="仿宋_GB2312" w:cs="仿宋_GB2312"/>
          <w:sz w:val="30"/>
          <w:szCs w:val="30"/>
        </w:rPr>
      </w:pPr>
      <w:r>
        <w:rPr>
          <w:rFonts w:hint="eastAsia" w:ascii="Times New Roman" w:hAnsi="Times New Roman" w:eastAsia="仿宋_GB2312" w:cs="仿宋_GB2312"/>
          <w:sz w:val="30"/>
          <w:szCs w:val="30"/>
        </w:rPr>
        <w:t>1.按照刑法、刑事诉讼法等有关法律、法规和规章的规定，负责对社区服刑人员的管理和监督。</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2.对社区服刑人员进行思想教育、法制教育、社会公德教育。</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3.帮助社区服刑人员解决就业、生活、法律、心理等方面遇到的困难和问题。</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4.承办市司法局交办的其他工作。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1"/>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天津市社区矫正中心内设8个职能科室。</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ind w:firstLine="480" w:firstLineChars="200"/>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1.天津市社区矫正中心2023年度政府性基金预算财政拨款收入支出决算表为空表。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2.天津市社区矫正中心2023年度国有资本经营预算财政拨款收入支出决算表为空表。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3.天津市社区矫正中心2023年度项目支出决算表为空表。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jc w:val="left"/>
        <w:outlineLvl w:val="1"/>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jc w:val="left"/>
        <w:outlineLvl w:val="1"/>
        <w:rPr>
          <w:rFonts w:ascii="Times New Roman" w:hAnsi="Times New Roman" w:eastAsia="方正小标宋简体" w:cs="方正小标宋简体"/>
          <w:kern w:val="44"/>
          <w:sz w:val="44"/>
          <w:szCs w:val="44"/>
        </w:rPr>
      </w:pP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jc w:val="center"/>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keepNext/>
        <w:keepLines/>
        <w:autoSpaceDE w:val="0"/>
        <w:autoSpaceDN w:val="0"/>
        <w:adjustRightInd w:val="0"/>
        <w:spacing w:line="600" w:lineRule="exact"/>
        <w:jc w:val="left"/>
        <w:outlineLvl w:val="1"/>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天津市社区矫正中心2023年度收入、支出决算总计</w:t>
      </w:r>
      <w:r>
        <w:rPr>
          <w:rFonts w:hint="eastAsia" w:ascii="Times New Roman" w:hAnsi="Times New Roman" w:eastAsia="仿宋_GB2312" w:cs="仿宋_GB2312"/>
          <w:sz w:val="30"/>
          <w:szCs w:val="30"/>
        </w:rPr>
        <w:t>21,939,250.18元，与2022年度相比，收、支总计各增加171,002.10元，增长0.79%，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：本年其他收入增加，结转结余增加。</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天津市社区矫正中心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19,918,459.55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年度相比减少1,022,832.31元，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：在职人员减少，人员经费减少，导致财政拨款收入减少。</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19,213,285.50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96.46</w:t>
      </w:r>
      <w:r>
        <w:rPr>
          <w:rFonts w:hint="eastAsia" w:ascii="Times New Roman" w:hAnsi="Times New Roman" w:eastAsia="宋体" w:cs="Times New Roman"/>
          <w:sz w:val="30"/>
          <w:szCs w:val="30"/>
        </w:rPr>
        <w:t>%；</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705,174.05元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3.54%。</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天津市社区矫正中心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年度本年支出合计19,844,008.40元，与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年度相比减少1,912,075.39元，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在职人员减少，本年度人员经费收入与上年相比较减少，所以支出与上年相比也相应减少。</w:t>
      </w:r>
    </w:p>
    <w:p>
      <w:pPr>
        <w:autoSpaceDE w:val="0"/>
        <w:autoSpaceDN w:val="0"/>
        <w:adjustRightInd w:val="0"/>
        <w:spacing w:line="580" w:lineRule="exact"/>
        <w:ind w:firstLine="600"/>
        <w:rPr>
          <w:rFonts w:ascii="Times New Roman" w:hAnsi="Times New Roman" w:eastAsia="黑体" w:cs="黑体"/>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19,844,008.40元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占100.0%。</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天津市社区矫正中心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19,227,012.48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年度相比，财政拨款收、支总计各减少945,490.42元，下降4.69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w:t>
      </w:r>
      <w:r>
        <w:rPr>
          <w:rFonts w:hint="eastAsia" w:ascii="Times New Roman" w:hAnsi="Times New Roman" w:eastAsia="仿宋_GB2312" w:cs="仿宋_GB2312"/>
          <w:kern w:val="0"/>
          <w:sz w:val="30"/>
          <w:szCs w:val="30"/>
        </w:rPr>
        <w:t>在职人员减少</w:t>
      </w:r>
      <w:r>
        <w:rPr>
          <w:rFonts w:hint="eastAsia" w:ascii="Times New Roman" w:hAnsi="Times New Roman" w:eastAsia="仿宋_GB2312" w:cs="仿宋_GB2312"/>
          <w:sz w:val="30"/>
          <w:szCs w:val="30"/>
        </w:rPr>
        <w:t>，财政预算收入减少，财政预算支出也相应减少。</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天津市社区矫正中心2023年度部门决算一般公共预算财政拨款支出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计19,227,012.48元，占本年支出合计的96.89%，与2022年度相比，一般公共预算财政拨款支出减少945,490.42元，下降4.69%，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：本年在职人员减少，所以部门决算一般公共预算财政拨款收入、支出相应减少。</w:t>
      </w:r>
    </w:p>
    <w:p>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19,227,012.48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公共安全支出16,410,012.48元，占85.35%；社会保障和就业支出1,773,000.00元，占9.22%；卫生健康支出1,044,000.00元，5.43%；</w:t>
      </w:r>
    </w:p>
    <w:p>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19,954,000.00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19,227,012.48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96.36%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1.公共安全支出-司法-事业运行年初预算为16,982,000元，支出决算为16,410,012.48元，完成年初预算的96.63%，决算数小于年初预算数的主要原因是年中人员退休，调整预算数。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2.社会保障和就业支出-行政事业单位养老支出-机关事业单位基本养老保险缴费支出年初预算为1,182,000元，支出决算为1,182,000元，完成年初预算的100%。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w:t>
      </w:r>
      <w:r>
        <w:rPr>
          <w:rFonts w:hint="default" w:ascii="Times New Roman" w:hAnsi="Times New Roman" w:eastAsia="仿宋_GB2312" w:cs="仿宋_GB2312"/>
          <w:sz w:val="30"/>
          <w:szCs w:val="30"/>
          <w:lang w:val="en"/>
        </w:rPr>
        <w:t>3.</w:t>
      </w:r>
      <w:r>
        <w:rPr>
          <w:rFonts w:hint="eastAsia" w:ascii="Times New Roman" w:hAnsi="Times New Roman" w:eastAsia="仿宋_GB2312" w:cs="仿宋_GB2312"/>
          <w:sz w:val="30"/>
          <w:szCs w:val="30"/>
        </w:rPr>
        <w:t>社会保障和就业支出-行政事业单位养老支出-机关事业单位职业年金缴费支出年初预算为591,000元，支出决算为591,000元，完成年初预算的100%。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w:t>
      </w:r>
      <w:r>
        <w:rPr>
          <w:rFonts w:hint="default" w:ascii="Times New Roman" w:hAnsi="Times New Roman" w:eastAsia="仿宋_GB2312" w:cs="仿宋_GB2312"/>
          <w:sz w:val="30"/>
          <w:szCs w:val="30"/>
          <w:lang w:val="en"/>
        </w:rPr>
        <w:t>4</w:t>
      </w:r>
      <w:r>
        <w:rPr>
          <w:rFonts w:hint="eastAsia" w:ascii="Times New Roman" w:hAnsi="Times New Roman" w:eastAsia="仿宋_GB2312" w:cs="仿宋_GB2312"/>
          <w:sz w:val="30"/>
          <w:szCs w:val="30"/>
        </w:rPr>
        <w:t>.卫生健康支出-行政事业单位医疗-事业单位医疗支出年初预算为776,000元，支出决算为719,000元，完成年初预算的92.65%，决算数小于年初预算数的主要原因是年中人员退休，调整预算数。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w:t>
      </w:r>
      <w:r>
        <w:rPr>
          <w:rFonts w:hint="default" w:ascii="Times New Roman" w:hAnsi="Times New Roman" w:eastAsia="仿宋_GB2312" w:cs="仿宋_GB2312"/>
          <w:sz w:val="30"/>
          <w:szCs w:val="30"/>
          <w:lang w:val="en"/>
        </w:rPr>
        <w:t>5.</w:t>
      </w:r>
      <w:r>
        <w:rPr>
          <w:rFonts w:hint="eastAsia" w:ascii="Times New Roman" w:hAnsi="Times New Roman" w:eastAsia="仿宋_GB2312" w:cs="仿宋_GB2312"/>
          <w:sz w:val="30"/>
          <w:szCs w:val="30"/>
        </w:rPr>
        <w:t>卫生健康支出-行政事业单位医疗-其他行政事业单位医疗支出年初预算为423,000元，支出决算为325,000元，完成年初预算的76.83%，决算数小于年初预算数的主要原因是年中人员退休，调整预算数。</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天津市社区矫正中心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19,227,012.48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年度相比减少945,490.42元，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本年在职人员减少，所以部门决算一般公共预算财政拨款收入、支出相应减少。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16,943,000.00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基本工资、津贴补贴、绩效工资、机关事业单位基本养老保险缴费、职业年金缴费、职工基本医疗保险缴费、其他社会保障缴费、住房公积金、其他工资福利支出、退休费、抚恤金、奖励金。</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2,284,012.48</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办公费、手续费、水费、电费、邮电费、取暖费、物业管理费、差旅费、维修(护)费、劳务费、工会经费、福利费、公务用车运行维护费、其他交通费用、其他商品和服务支出、办公设备购置。</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天津市社区矫正中心2023年度无政府性基金预算财政拨款收入、支出和结转结余。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天津市社区矫正中心2023年度无国有资本经营预算财政拨款收入、支出和结转结余。</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rPr>
          <w:rFonts w:hint="eastAsia" w:ascii="Times New Roman" w:hAnsi="Times New Roman" w:eastAsia="仿宋_GB2312" w:cs="Times New Roman"/>
          <w:kern w:val="0"/>
          <w:sz w:val="30"/>
          <w:szCs w:val="30"/>
          <w:lang w:val="en" w:eastAsia="zh-CN"/>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25,000.00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12,808.36</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12,191.64</w:t>
      </w:r>
      <w:r>
        <w:rPr>
          <w:rFonts w:hint="eastAsia" w:ascii="Times New Roman" w:hAnsi="Times New Roman" w:eastAsia="仿宋_GB2312" w:cs="仿宋_GB2312"/>
          <w:kern w:val="0"/>
          <w:sz w:val="30"/>
          <w:szCs w:val="30"/>
        </w:rPr>
        <w:t>元，完成预算的51.23</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3,070.38元，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19.34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厉行节约，压缩“三公”经费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厉行节约，压缩“三公”经费</w:t>
      </w:r>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firstLine="602"/>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未安排因公出国（境）。</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未安排因公出国（境）。</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25,000.00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12,808.36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12,191.64</w:t>
      </w:r>
      <w:r>
        <w:rPr>
          <w:rFonts w:hint="eastAsia" w:ascii="Times New Roman" w:hAnsi="Times New Roman" w:eastAsia="仿宋_GB2312" w:cs="仿宋_GB2312"/>
          <w:kern w:val="0"/>
          <w:sz w:val="30"/>
          <w:szCs w:val="30"/>
        </w:rPr>
        <w:t>元，完成预算的51.23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3,070.38元，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19.34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厉行节约，压缩“三公”经费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厉行节约，压缩“三公”经费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25,000.00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12,808.36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12,191.64</w:t>
      </w:r>
      <w:r>
        <w:rPr>
          <w:rFonts w:hint="eastAsia" w:ascii="Times New Roman" w:hAnsi="Times New Roman" w:eastAsia="仿宋_GB2312" w:cs="仿宋_GB2312"/>
          <w:kern w:val="0"/>
          <w:sz w:val="30"/>
          <w:szCs w:val="30"/>
        </w:rPr>
        <w:t>元，完成预算的51.23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3,070.38元，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19.34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厉行节约，压缩“三公”经费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厉行节约，压缩“三公”经费</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未有购置公车计划。</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未有购置公车计划。</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本年度未安排公务接待活动。</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的主要原因是：近两年</w:t>
      </w:r>
      <w:r>
        <w:rPr>
          <w:rFonts w:hint="eastAsia" w:ascii="Times New Roman" w:hAnsi="Times New Roman" w:eastAsia="仿宋_GB2312" w:cs="仿宋_GB2312"/>
          <w:sz w:val="30"/>
          <w:szCs w:val="30"/>
        </w:rPr>
        <w:t>未安排公务接待活动。</w:t>
      </w:r>
    </w:p>
    <w:p>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天津市社区矫正中心2023年度无机关运行经费。</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天津市社区矫正中心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588,151.20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33,527.20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554,624.00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588,151.20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588,151.20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lang w:val="en-US" w:eastAsia="zh-CN"/>
        </w:rPr>
        <w:t xml:space="preserve">    </w:t>
      </w: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日，天津市社区矫正中心共有车辆</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4</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w:t>
      </w:r>
      <w:bookmarkStart w:id="0" w:name="_GoBack"/>
      <w:bookmarkEnd w:id="0"/>
      <w:r>
        <w:rPr>
          <w:rFonts w:hint="eastAsia" w:ascii="Times New Roman" w:hAnsi="Times New Roman" w:eastAsia="仿宋_GB2312" w:cs="Times New Roman"/>
          <w:kern w:val="0"/>
          <w:sz w:val="30"/>
          <w:szCs w:val="30"/>
        </w:rPr>
        <w:t>车主要包括</w:t>
      </w:r>
      <w:r>
        <w:rPr>
          <w:rFonts w:hint="eastAsia" w:ascii="Times New Roman" w:hAnsi="Times New Roman" w:eastAsia="仿宋_GB2312" w:cs="仿宋_GB2312"/>
          <w:sz w:val="30"/>
          <w:szCs w:val="30"/>
        </w:rPr>
        <w:t>一般公务用车。</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spacing w:line="600" w:lineRule="exact"/>
        <w:ind w:firstLine="720"/>
        <w:rPr>
          <w:rFonts w:ascii="仿宋_GB2312" w:hAnsi="仿宋_GB2312" w:eastAsia="仿宋_GB2312" w:cs="Times New Roman"/>
          <w:sz w:val="30"/>
          <w:szCs w:val="24"/>
        </w:rPr>
      </w:pPr>
      <w:r>
        <w:rPr>
          <w:rFonts w:hint="eastAsia" w:ascii="仿宋_GB2312" w:hAnsi="仿宋_GB2312" w:eastAsia="仿宋_GB2312" w:cs="Times New Roman"/>
          <w:sz w:val="30"/>
          <w:szCs w:val="24"/>
        </w:rPr>
        <w:t>本部门</w:t>
      </w:r>
      <w:r>
        <w:rPr>
          <w:rFonts w:ascii="Times New Roman" w:hAnsi="Times New Roman" w:eastAsia="Times New Roman" w:cs="Times New Roman"/>
          <w:sz w:val="30"/>
          <w:szCs w:val="24"/>
        </w:rPr>
        <w:t>202</w:t>
      </w:r>
      <w:r>
        <w:rPr>
          <w:rFonts w:hint="eastAsia" w:ascii="Times New Roman" w:hAnsi="Times New Roman" w:eastAsia="Times New Roman" w:cs="Times New Roman"/>
          <w:sz w:val="30"/>
          <w:szCs w:val="24"/>
        </w:rPr>
        <w:t>3</w:t>
      </w:r>
      <w:r>
        <w:rPr>
          <w:rFonts w:hint="eastAsia" w:ascii="仿宋_GB2312" w:hAnsi="仿宋_GB2312" w:eastAsia="仿宋_GB2312" w:cs="Times New Roman"/>
          <w:sz w:val="30"/>
          <w:szCs w:val="24"/>
        </w:rPr>
        <w:t>年度没有项目支出，无需开展绩效自评。</w:t>
      </w:r>
    </w:p>
    <w:p>
      <w:pPr>
        <w:keepNext/>
        <w:keepLines/>
        <w:autoSpaceDE w:val="0"/>
        <w:autoSpaceDN w:val="0"/>
        <w:adjustRightInd w:val="0"/>
        <w:spacing w:line="600" w:lineRule="exact"/>
        <w:ind w:firstLine="602"/>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天津市社区矫正中心不属于乡、镇、街级单位，不涉及公开2023年度教育、医疗卫生、社会保障和就业、住房保障、涉农补贴等民生支出情况。</w:t>
      </w:r>
    </w:p>
    <w:p>
      <w:pPr>
        <w:autoSpaceDE w:val="0"/>
        <w:autoSpaceDN w:val="0"/>
        <w:adjustRightInd w:val="0"/>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headerReference r:id="rId3" w:type="default"/>
      <w:footerReference r:id="rId4" w:type="default"/>
      <w:pgSz w:w="11906" w:h="16838"/>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NjI0MjAwYjBmMjNmZDQ4MmVjNWZlNzQzNTI3NWYifQ=="/>
  </w:docVars>
  <w:rsids>
    <w:rsidRoot w:val="006A094D"/>
    <w:rsid w:val="00013A12"/>
    <w:rsid w:val="0002687D"/>
    <w:rsid w:val="00047C6F"/>
    <w:rsid w:val="000528EE"/>
    <w:rsid w:val="000719FD"/>
    <w:rsid w:val="000A152C"/>
    <w:rsid w:val="000B5C71"/>
    <w:rsid w:val="000D4B98"/>
    <w:rsid w:val="00127EFA"/>
    <w:rsid w:val="00142888"/>
    <w:rsid w:val="00152EEB"/>
    <w:rsid w:val="00153077"/>
    <w:rsid w:val="00167CB7"/>
    <w:rsid w:val="001A0E4F"/>
    <w:rsid w:val="001B5C3C"/>
    <w:rsid w:val="001C0399"/>
    <w:rsid w:val="001D587E"/>
    <w:rsid w:val="002124F6"/>
    <w:rsid w:val="00264B59"/>
    <w:rsid w:val="00274D2C"/>
    <w:rsid w:val="002A4997"/>
    <w:rsid w:val="002E6086"/>
    <w:rsid w:val="00302490"/>
    <w:rsid w:val="003227B2"/>
    <w:rsid w:val="003536BE"/>
    <w:rsid w:val="003B25FB"/>
    <w:rsid w:val="00410D84"/>
    <w:rsid w:val="004A482F"/>
    <w:rsid w:val="004F39BF"/>
    <w:rsid w:val="005062D7"/>
    <w:rsid w:val="005175E6"/>
    <w:rsid w:val="00524266"/>
    <w:rsid w:val="00525157"/>
    <w:rsid w:val="005349A2"/>
    <w:rsid w:val="00575537"/>
    <w:rsid w:val="005D1367"/>
    <w:rsid w:val="005D3F56"/>
    <w:rsid w:val="00654D17"/>
    <w:rsid w:val="006623EC"/>
    <w:rsid w:val="006A094D"/>
    <w:rsid w:val="006D2409"/>
    <w:rsid w:val="006E65DB"/>
    <w:rsid w:val="007017C9"/>
    <w:rsid w:val="00776FF3"/>
    <w:rsid w:val="0078156E"/>
    <w:rsid w:val="00786E74"/>
    <w:rsid w:val="007D1285"/>
    <w:rsid w:val="007E49E1"/>
    <w:rsid w:val="007F6DA7"/>
    <w:rsid w:val="008174D5"/>
    <w:rsid w:val="008540B4"/>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E3E53"/>
    <w:rsid w:val="00D4505A"/>
    <w:rsid w:val="00D65B41"/>
    <w:rsid w:val="00DC3234"/>
    <w:rsid w:val="00DC3CD0"/>
    <w:rsid w:val="00DD60B5"/>
    <w:rsid w:val="00E60097"/>
    <w:rsid w:val="00E7602B"/>
    <w:rsid w:val="00E94B2B"/>
    <w:rsid w:val="00E964B2"/>
    <w:rsid w:val="00EA6549"/>
    <w:rsid w:val="00F007FE"/>
    <w:rsid w:val="00FA20F0"/>
    <w:rsid w:val="017D4A3B"/>
    <w:rsid w:val="01A10E80"/>
    <w:rsid w:val="02306473"/>
    <w:rsid w:val="02405F8A"/>
    <w:rsid w:val="029D518A"/>
    <w:rsid w:val="03311B3F"/>
    <w:rsid w:val="03901927"/>
    <w:rsid w:val="03A8028B"/>
    <w:rsid w:val="05CA273A"/>
    <w:rsid w:val="05E55C53"/>
    <w:rsid w:val="069A035E"/>
    <w:rsid w:val="07267E44"/>
    <w:rsid w:val="07425D24"/>
    <w:rsid w:val="078F59E9"/>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06C40D0"/>
    <w:rsid w:val="118916FB"/>
    <w:rsid w:val="1221675E"/>
    <w:rsid w:val="12C34799"/>
    <w:rsid w:val="12D93FBD"/>
    <w:rsid w:val="13463246"/>
    <w:rsid w:val="13631AD8"/>
    <w:rsid w:val="142D4C1F"/>
    <w:rsid w:val="15F1161D"/>
    <w:rsid w:val="161D1413"/>
    <w:rsid w:val="1666200B"/>
    <w:rsid w:val="16893F4C"/>
    <w:rsid w:val="16C5644A"/>
    <w:rsid w:val="16D76A65"/>
    <w:rsid w:val="17C84C4C"/>
    <w:rsid w:val="1949378C"/>
    <w:rsid w:val="199A3054"/>
    <w:rsid w:val="1A1104E0"/>
    <w:rsid w:val="1A404E9F"/>
    <w:rsid w:val="1AA54268"/>
    <w:rsid w:val="1AAB623F"/>
    <w:rsid w:val="1B173F14"/>
    <w:rsid w:val="1B1C1B79"/>
    <w:rsid w:val="1B4641B9"/>
    <w:rsid w:val="1B520DB0"/>
    <w:rsid w:val="1B5D5A1E"/>
    <w:rsid w:val="1B7A68EC"/>
    <w:rsid w:val="1C1D13BE"/>
    <w:rsid w:val="1CCA277E"/>
    <w:rsid w:val="1DFB572F"/>
    <w:rsid w:val="1EC5396A"/>
    <w:rsid w:val="1EFB0588"/>
    <w:rsid w:val="20DB5BFD"/>
    <w:rsid w:val="21365D81"/>
    <w:rsid w:val="21556D90"/>
    <w:rsid w:val="21C24E94"/>
    <w:rsid w:val="21D73FEC"/>
    <w:rsid w:val="224A27E1"/>
    <w:rsid w:val="23736675"/>
    <w:rsid w:val="24B227A0"/>
    <w:rsid w:val="25BA7C7E"/>
    <w:rsid w:val="2666570F"/>
    <w:rsid w:val="26DB4B05"/>
    <w:rsid w:val="271B299E"/>
    <w:rsid w:val="27DD7C53"/>
    <w:rsid w:val="284E3F62"/>
    <w:rsid w:val="28612632"/>
    <w:rsid w:val="2A924D25"/>
    <w:rsid w:val="2B243D25"/>
    <w:rsid w:val="2B822FEC"/>
    <w:rsid w:val="2BC20F83"/>
    <w:rsid w:val="2C800474"/>
    <w:rsid w:val="2C8F0671"/>
    <w:rsid w:val="2D5A0475"/>
    <w:rsid w:val="2DA05507"/>
    <w:rsid w:val="2E487134"/>
    <w:rsid w:val="2E8C3709"/>
    <w:rsid w:val="2F146650"/>
    <w:rsid w:val="2FA13000"/>
    <w:rsid w:val="2FC74096"/>
    <w:rsid w:val="2FF951BC"/>
    <w:rsid w:val="303845C1"/>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280C33"/>
    <w:rsid w:val="36580FD3"/>
    <w:rsid w:val="381E22EE"/>
    <w:rsid w:val="3AAA60BB"/>
    <w:rsid w:val="3AF76503"/>
    <w:rsid w:val="3B0209DD"/>
    <w:rsid w:val="3B0C198B"/>
    <w:rsid w:val="3B483C6E"/>
    <w:rsid w:val="3B776F10"/>
    <w:rsid w:val="3B7C7A57"/>
    <w:rsid w:val="3B8E1539"/>
    <w:rsid w:val="3CF25AF7"/>
    <w:rsid w:val="3D600CB3"/>
    <w:rsid w:val="3E426F14"/>
    <w:rsid w:val="3EB42189"/>
    <w:rsid w:val="3EC62D97"/>
    <w:rsid w:val="3EEF0B4C"/>
    <w:rsid w:val="3EF16375"/>
    <w:rsid w:val="3F2006FA"/>
    <w:rsid w:val="3F6251B6"/>
    <w:rsid w:val="40CF0629"/>
    <w:rsid w:val="4137238C"/>
    <w:rsid w:val="4162324B"/>
    <w:rsid w:val="417B60BB"/>
    <w:rsid w:val="41CC0838"/>
    <w:rsid w:val="42A81132"/>
    <w:rsid w:val="43612B5A"/>
    <w:rsid w:val="43805C0B"/>
    <w:rsid w:val="438F5E4E"/>
    <w:rsid w:val="43B835F7"/>
    <w:rsid w:val="43F87E97"/>
    <w:rsid w:val="44552CED"/>
    <w:rsid w:val="4487121B"/>
    <w:rsid w:val="44EB17AA"/>
    <w:rsid w:val="4582210E"/>
    <w:rsid w:val="45984C48"/>
    <w:rsid w:val="47727F60"/>
    <w:rsid w:val="485D29BF"/>
    <w:rsid w:val="49374433"/>
    <w:rsid w:val="49DA103E"/>
    <w:rsid w:val="4A2319E6"/>
    <w:rsid w:val="4A525E27"/>
    <w:rsid w:val="4A8A55C1"/>
    <w:rsid w:val="4A8E57CD"/>
    <w:rsid w:val="4AE0041E"/>
    <w:rsid w:val="4B2E419E"/>
    <w:rsid w:val="4CA13CE1"/>
    <w:rsid w:val="4CD450D8"/>
    <w:rsid w:val="4D14664A"/>
    <w:rsid w:val="4D210FC7"/>
    <w:rsid w:val="4D720D77"/>
    <w:rsid w:val="4DB9688D"/>
    <w:rsid w:val="4E4E3945"/>
    <w:rsid w:val="4E8C7B5A"/>
    <w:rsid w:val="4F167E2F"/>
    <w:rsid w:val="4F391364"/>
    <w:rsid w:val="4F4C72E9"/>
    <w:rsid w:val="4FA424E7"/>
    <w:rsid w:val="4FBD62FD"/>
    <w:rsid w:val="4FD337AC"/>
    <w:rsid w:val="4FE523CE"/>
    <w:rsid w:val="503240E2"/>
    <w:rsid w:val="51AC096F"/>
    <w:rsid w:val="52081BED"/>
    <w:rsid w:val="5236167C"/>
    <w:rsid w:val="52A37398"/>
    <w:rsid w:val="53C102A5"/>
    <w:rsid w:val="54380029"/>
    <w:rsid w:val="54A61249"/>
    <w:rsid w:val="54F16968"/>
    <w:rsid w:val="55AC416B"/>
    <w:rsid w:val="564C0516"/>
    <w:rsid w:val="565463B1"/>
    <w:rsid w:val="5713248B"/>
    <w:rsid w:val="57833AC4"/>
    <w:rsid w:val="578735B4"/>
    <w:rsid w:val="57F624E8"/>
    <w:rsid w:val="58C3061C"/>
    <w:rsid w:val="58E93DFA"/>
    <w:rsid w:val="599E4BE5"/>
    <w:rsid w:val="5A1C0F73"/>
    <w:rsid w:val="5A964C59"/>
    <w:rsid w:val="5AE12FDB"/>
    <w:rsid w:val="5AE14D89"/>
    <w:rsid w:val="5C170425"/>
    <w:rsid w:val="5C853E3A"/>
    <w:rsid w:val="5CD612EB"/>
    <w:rsid w:val="5D032E6E"/>
    <w:rsid w:val="5DC66F7C"/>
    <w:rsid w:val="5DFB2606"/>
    <w:rsid w:val="5E015742"/>
    <w:rsid w:val="5EB1144C"/>
    <w:rsid w:val="5EB97DCB"/>
    <w:rsid w:val="5EF37781"/>
    <w:rsid w:val="5F6D7131"/>
    <w:rsid w:val="5F7856C5"/>
    <w:rsid w:val="5FF67529"/>
    <w:rsid w:val="5FFF4F58"/>
    <w:rsid w:val="60E92BEA"/>
    <w:rsid w:val="615900E7"/>
    <w:rsid w:val="61D75AE1"/>
    <w:rsid w:val="620B43D3"/>
    <w:rsid w:val="624C1682"/>
    <w:rsid w:val="62E23D94"/>
    <w:rsid w:val="63B80927"/>
    <w:rsid w:val="643C1F0A"/>
    <w:rsid w:val="644D16E1"/>
    <w:rsid w:val="64925346"/>
    <w:rsid w:val="654D2EBE"/>
    <w:rsid w:val="654E5711"/>
    <w:rsid w:val="656942F9"/>
    <w:rsid w:val="659D21F5"/>
    <w:rsid w:val="65B558C0"/>
    <w:rsid w:val="665D659A"/>
    <w:rsid w:val="667274BD"/>
    <w:rsid w:val="66BC2A82"/>
    <w:rsid w:val="672E57FA"/>
    <w:rsid w:val="68200AB4"/>
    <w:rsid w:val="68C169D0"/>
    <w:rsid w:val="6AB27AB2"/>
    <w:rsid w:val="6B4F5D3F"/>
    <w:rsid w:val="6B963EB9"/>
    <w:rsid w:val="6BBB51FE"/>
    <w:rsid w:val="6BF54B38"/>
    <w:rsid w:val="6C054650"/>
    <w:rsid w:val="6C1D5E3D"/>
    <w:rsid w:val="6CF70A69"/>
    <w:rsid w:val="6CFE17CB"/>
    <w:rsid w:val="6D5E0469"/>
    <w:rsid w:val="6D854C1A"/>
    <w:rsid w:val="6E080CF4"/>
    <w:rsid w:val="6EB34837"/>
    <w:rsid w:val="6EE40E94"/>
    <w:rsid w:val="6FBD2C17"/>
    <w:rsid w:val="70180DF5"/>
    <w:rsid w:val="704716DB"/>
    <w:rsid w:val="708C6A78"/>
    <w:rsid w:val="70E84C6C"/>
    <w:rsid w:val="70FE35D3"/>
    <w:rsid w:val="71600CA6"/>
    <w:rsid w:val="7260119C"/>
    <w:rsid w:val="72701CEB"/>
    <w:rsid w:val="72B3615B"/>
    <w:rsid w:val="73724CC1"/>
    <w:rsid w:val="73B8B63B"/>
    <w:rsid w:val="7455465F"/>
    <w:rsid w:val="75AB44BA"/>
    <w:rsid w:val="763E0E8A"/>
    <w:rsid w:val="77972F48"/>
    <w:rsid w:val="79B7155B"/>
    <w:rsid w:val="79DC07A5"/>
    <w:rsid w:val="7A836FAF"/>
    <w:rsid w:val="7ACA53E2"/>
    <w:rsid w:val="7B143565"/>
    <w:rsid w:val="7B1D7C08"/>
    <w:rsid w:val="7C324FED"/>
    <w:rsid w:val="7E2E7A36"/>
    <w:rsid w:val="7E703A39"/>
    <w:rsid w:val="7E7C227A"/>
    <w:rsid w:val="7F3217A8"/>
    <w:rsid w:val="7FDD7966"/>
    <w:rsid w:val="D7FF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769</Words>
  <Characters>4384</Characters>
  <Lines>36</Lines>
  <Paragraphs>10</Paragraphs>
  <TotalTime>3</TotalTime>
  <ScaleCrop>false</ScaleCrop>
  <LinksUpToDate>false</LinksUpToDate>
  <CharactersWithSpaces>5143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杜广茹</cp:lastModifiedBy>
  <cp:lastPrinted>2024-08-27T16:59:00Z</cp:lastPrinted>
  <dcterms:modified xsi:type="dcterms:W3CDTF">2024-09-04T10:02:39Z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A44E0A178634409BBBA50D5636087390_13</vt:lpwstr>
  </property>
</Properties>
</file>