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07" w:rsidRPr="005F76F4" w:rsidRDefault="00C24007" w:rsidP="00A6189F">
      <w:pPr>
        <w:pStyle w:val="a5"/>
        <w:spacing w:line="560" w:lineRule="exact"/>
        <w:jc w:val="center"/>
        <w:rPr>
          <w:rFonts w:ascii="方正小标宋简体" w:eastAsia="方正小标宋简体" w:hAnsi="仿宋" w:cs="宋体"/>
          <w:sz w:val="44"/>
          <w:szCs w:val="44"/>
        </w:rPr>
      </w:pPr>
      <w:bookmarkStart w:id="0" w:name="_GoBack"/>
      <w:bookmarkEnd w:id="0"/>
      <w:r w:rsidRPr="005F76F4">
        <w:rPr>
          <w:rFonts w:ascii="方正小标宋简体" w:eastAsia="方正小标宋简体" w:hAnsi="仿宋" w:cs="宋体" w:hint="eastAsia"/>
          <w:sz w:val="44"/>
          <w:szCs w:val="44"/>
        </w:rPr>
        <w:t>天津市无障碍环境建设管理办法</w:t>
      </w:r>
    </w:p>
    <w:p w:rsidR="00C24007" w:rsidRPr="00A6189F" w:rsidRDefault="005F76F4" w:rsidP="00A6189F">
      <w:pPr>
        <w:pStyle w:val="a5"/>
        <w:spacing w:line="560" w:lineRule="exact"/>
        <w:ind w:firstLineChars="200" w:firstLine="640"/>
        <w:jc w:val="left"/>
        <w:rPr>
          <w:rFonts w:ascii="仿宋" w:eastAsia="仿宋" w:hAnsi="仿宋" w:cs="宋体"/>
          <w:sz w:val="32"/>
          <w:szCs w:val="30"/>
        </w:rPr>
      </w:pPr>
      <w:r w:rsidRPr="00A6189F">
        <w:rPr>
          <w:rFonts w:ascii="仿宋" w:eastAsia="仿宋" w:hAnsi="仿宋" w:cs="宋体" w:hint="eastAsia"/>
          <w:sz w:val="32"/>
          <w:szCs w:val="30"/>
        </w:rPr>
        <w:t>(</w:t>
      </w:r>
      <w:r w:rsidR="00C24007" w:rsidRPr="00A6189F">
        <w:rPr>
          <w:rFonts w:ascii="仿宋" w:eastAsia="仿宋" w:hAnsi="仿宋" w:cs="宋体" w:hint="eastAsia"/>
          <w:sz w:val="32"/>
          <w:szCs w:val="30"/>
        </w:rPr>
        <w:t>２０１８年１月１２日天津市人民政府第１２９次常务会议通过</w:t>
      </w:r>
      <w:r w:rsidR="00A6189F">
        <w:rPr>
          <w:rFonts w:ascii="仿宋" w:eastAsia="仿宋" w:hAnsi="仿宋" w:cs="宋体" w:hint="eastAsia"/>
          <w:sz w:val="32"/>
          <w:szCs w:val="30"/>
        </w:rPr>
        <w:t xml:space="preserve">  </w:t>
      </w:r>
      <w:r w:rsidR="00C24007" w:rsidRPr="00A6189F">
        <w:rPr>
          <w:rFonts w:ascii="仿宋" w:eastAsia="仿宋" w:hAnsi="仿宋" w:cs="宋体" w:hint="eastAsia"/>
          <w:sz w:val="32"/>
          <w:szCs w:val="30"/>
        </w:rPr>
        <w:t>２０１８年１月１７日天津市人民政府令第３０号公布</w:t>
      </w:r>
      <w:r w:rsidR="00A6189F">
        <w:rPr>
          <w:rFonts w:ascii="仿宋" w:eastAsia="仿宋" w:hAnsi="仿宋" w:cs="宋体" w:hint="eastAsia"/>
          <w:sz w:val="32"/>
          <w:szCs w:val="30"/>
        </w:rPr>
        <w:t xml:space="preserve">  </w:t>
      </w:r>
      <w:r w:rsidR="00C24007" w:rsidRPr="00A6189F">
        <w:rPr>
          <w:rFonts w:ascii="仿宋" w:eastAsia="仿宋" w:hAnsi="仿宋" w:cs="宋体" w:hint="eastAsia"/>
          <w:sz w:val="32"/>
          <w:szCs w:val="30"/>
        </w:rPr>
        <w:t>自２０１８年３月１日起施行</w:t>
      </w:r>
      <w:r w:rsidRPr="00A6189F">
        <w:rPr>
          <w:rFonts w:ascii="仿宋" w:eastAsia="仿宋" w:hAnsi="仿宋" w:cs="宋体" w:hint="eastAsia"/>
          <w:sz w:val="32"/>
          <w:szCs w:val="30"/>
        </w:rPr>
        <w:t>)</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p>
    <w:p w:rsidR="00C24007" w:rsidRPr="00A6189F" w:rsidRDefault="00C24007" w:rsidP="00A6189F">
      <w:pPr>
        <w:pStyle w:val="a5"/>
        <w:spacing w:beforeLines="100" w:before="312" w:afterLines="100" w:after="312" w:line="560" w:lineRule="exact"/>
        <w:jc w:val="center"/>
        <w:rPr>
          <w:rFonts w:ascii="黑体" w:eastAsia="黑体" w:hAnsi="黑体" w:cs="宋体"/>
          <w:sz w:val="32"/>
          <w:szCs w:val="30"/>
        </w:rPr>
      </w:pPr>
      <w:r w:rsidRPr="00A6189F">
        <w:rPr>
          <w:rFonts w:ascii="黑体" w:eastAsia="黑体" w:hAnsi="黑体" w:cs="宋体" w:hint="eastAsia"/>
          <w:sz w:val="32"/>
          <w:szCs w:val="30"/>
        </w:rPr>
        <w:t>第一章　总则</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第一条</w:t>
      </w:r>
      <w:r w:rsidRPr="00A6189F">
        <w:rPr>
          <w:rFonts w:ascii="仿宋" w:eastAsia="仿宋" w:hAnsi="仿宋" w:cs="宋体" w:hint="eastAsia"/>
          <w:sz w:val="32"/>
          <w:szCs w:val="30"/>
        </w:rPr>
        <w:t xml:space="preserve"> 为了加强无障碍环境建设，保障残疾人等社会成员平等参与社会生活，根据《中华人民共和国残疾人保障法》、《无障碍环境建设条例》等法律、行政法规，结合本市实际，制定本办法。</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第二条</w:t>
      </w:r>
      <w:r w:rsidRPr="00A6189F">
        <w:rPr>
          <w:rFonts w:ascii="仿宋" w:eastAsia="仿宋" w:hAnsi="仿宋" w:cs="宋体" w:hint="eastAsia"/>
          <w:sz w:val="32"/>
          <w:szCs w:val="30"/>
        </w:rPr>
        <w:t xml:space="preserve"> 本市行政区域内无障碍环境建设及其相关管理工作适用本办法。</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第三条</w:t>
      </w:r>
      <w:r w:rsidRPr="00A6189F">
        <w:rPr>
          <w:rFonts w:ascii="仿宋" w:eastAsia="仿宋" w:hAnsi="仿宋" w:cs="宋体" w:hint="eastAsia"/>
          <w:sz w:val="32"/>
          <w:szCs w:val="30"/>
        </w:rPr>
        <w:t xml:space="preserve"> 本办法所称无障碍环境建设，是指为便于残疾人等社会成员自主安全地通行道路、出入相关建筑物、搭乘公共交通工具、交流信息、获得社区服务进行的建设。</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第四条 </w:t>
      </w:r>
      <w:r w:rsidRPr="00A6189F">
        <w:rPr>
          <w:rFonts w:ascii="仿宋" w:eastAsia="仿宋" w:hAnsi="仿宋" w:cs="宋体" w:hint="eastAsia"/>
          <w:sz w:val="32"/>
          <w:szCs w:val="30"/>
        </w:rPr>
        <w:t>市、区人民政府负责组织编制无障碍环境建设发展规划并组织实施，将无障碍环境建设发展规划纳入国民经济和社会发展规划以及城乡规划，定期组织无障碍环境建设情况评估。</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编制无障碍环境建设发展规划，应当征求残疾人组织等社会组织的意见。</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第五条</w:t>
      </w:r>
      <w:r w:rsidRPr="00A6189F">
        <w:rPr>
          <w:rFonts w:ascii="仿宋" w:eastAsia="仿宋" w:hAnsi="仿宋" w:cs="宋体" w:hint="eastAsia"/>
          <w:sz w:val="32"/>
          <w:szCs w:val="30"/>
        </w:rPr>
        <w:t xml:space="preserve"> 城乡建设行政主管部门负责本行政区域内无障碍设施工程建设的监督管理工作，依法对无障碍设施工程建</w:t>
      </w:r>
      <w:r w:rsidRPr="00A6189F">
        <w:rPr>
          <w:rFonts w:ascii="仿宋" w:eastAsia="仿宋" w:hAnsi="仿宋" w:cs="宋体" w:hint="eastAsia"/>
          <w:sz w:val="32"/>
          <w:szCs w:val="30"/>
        </w:rPr>
        <w:lastRenderedPageBreak/>
        <w:t>设情况实施监督检查。</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发展改革、规划、信息化、交通运输、公安、文化广播影视、新闻出版、卫生计生、教育等行政主管部门，在各自职责范围内做好无障碍环境建设及相关管理工作。</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残疾人联合会配合相关部门做好无障碍环境建设发展规划的制定和实施工作，做好残疾人家庭无障碍改造工作。</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第六条</w:t>
      </w:r>
      <w:r w:rsidRPr="00A6189F">
        <w:rPr>
          <w:rFonts w:ascii="仿宋" w:eastAsia="仿宋" w:hAnsi="仿宋" w:cs="宋体" w:hint="eastAsia"/>
          <w:sz w:val="32"/>
          <w:szCs w:val="30"/>
        </w:rPr>
        <w:t xml:space="preserve"> 市、区人民政府及其各部门、残疾人联合会及有关社会团体应当采取多种方式，宣传无障碍环境建设，普及无障碍知识。</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广播、电视、报刊、网络等媒体应当加强对无障碍环境建设的公益宣传，增强全社会成员的无障碍环境建设意识。</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第七条</w:t>
      </w:r>
      <w:r w:rsidRPr="00A6189F">
        <w:rPr>
          <w:rFonts w:ascii="仿宋" w:eastAsia="仿宋" w:hAnsi="仿宋" w:cs="宋体" w:hint="eastAsia"/>
          <w:sz w:val="32"/>
          <w:szCs w:val="30"/>
        </w:rPr>
        <w:t xml:space="preserve"> 国家机关、社会团体、企业事业单位和城乡基层群众性自治组织的对外服务机构，应当对其相关工作人员进行无障碍知识教育和必要的辅助服务技能培训。</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第八条</w:t>
      </w:r>
      <w:r w:rsidRPr="00A6189F">
        <w:rPr>
          <w:rFonts w:ascii="仿宋" w:eastAsia="仿宋" w:hAnsi="仿宋" w:cs="宋体" w:hint="eastAsia"/>
          <w:sz w:val="32"/>
          <w:szCs w:val="30"/>
        </w:rPr>
        <w:t xml:space="preserve"> 公民、法人、非法人组织应当遵守无障碍设施的使用规定，自觉维护无障碍环境。</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任何单位和个人不得损坏、侵占无障碍设施或者改变无障碍设施的用途。</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对损坏、侵占无障碍设施以及改变无障碍设施用途的行为，任何单位或者个人可以向有关行政主管部门投诉、举报。有关行政主管部门接到投诉、举报后，应当及时依法处理。</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第九条</w:t>
      </w:r>
      <w:r w:rsidRPr="00A6189F">
        <w:rPr>
          <w:rFonts w:ascii="仿宋" w:eastAsia="仿宋" w:hAnsi="仿宋" w:cs="宋体" w:hint="eastAsia"/>
          <w:sz w:val="32"/>
          <w:szCs w:val="30"/>
        </w:rPr>
        <w:t xml:space="preserve"> 残疾人联合会等社会团体及其他有关单位和个人可以就无障碍环境建设情况向有关部门、单位提出意见和建议。有关部门、单位应当及时办理和答复。</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lastRenderedPageBreak/>
        <w:t xml:space="preserve">    第十条 </w:t>
      </w:r>
      <w:r w:rsidRPr="00A6189F">
        <w:rPr>
          <w:rFonts w:ascii="仿宋" w:eastAsia="仿宋" w:hAnsi="仿宋" w:cs="宋体" w:hint="eastAsia"/>
          <w:sz w:val="32"/>
          <w:szCs w:val="30"/>
        </w:rPr>
        <w:t>市、区人民政府对在无障碍环境建设及其管理工作中</w:t>
      </w:r>
      <w:proofErr w:type="gramStart"/>
      <w:r w:rsidRPr="00A6189F">
        <w:rPr>
          <w:rFonts w:ascii="仿宋" w:eastAsia="仿宋" w:hAnsi="仿宋" w:cs="宋体" w:hint="eastAsia"/>
          <w:sz w:val="32"/>
          <w:szCs w:val="30"/>
        </w:rPr>
        <w:t>作出</w:t>
      </w:r>
      <w:proofErr w:type="gramEnd"/>
      <w:r w:rsidRPr="00A6189F">
        <w:rPr>
          <w:rFonts w:ascii="仿宋" w:eastAsia="仿宋" w:hAnsi="仿宋" w:cs="宋体" w:hint="eastAsia"/>
          <w:sz w:val="32"/>
          <w:szCs w:val="30"/>
        </w:rPr>
        <w:t>突出贡献的单位和个人，按照国家和本市有关规定给予表彰和奖励。</w:t>
      </w:r>
    </w:p>
    <w:p w:rsidR="00C24007" w:rsidRPr="00A6189F" w:rsidRDefault="00C24007" w:rsidP="00A6189F">
      <w:pPr>
        <w:pStyle w:val="a5"/>
        <w:spacing w:beforeLines="100" w:before="312" w:afterLines="100" w:after="312" w:line="560" w:lineRule="exact"/>
        <w:jc w:val="center"/>
        <w:rPr>
          <w:rFonts w:ascii="黑体" w:eastAsia="黑体" w:hAnsi="黑体" w:cs="宋体"/>
          <w:sz w:val="32"/>
          <w:szCs w:val="30"/>
        </w:rPr>
      </w:pPr>
      <w:r w:rsidRPr="00A6189F">
        <w:rPr>
          <w:rFonts w:ascii="黑体" w:eastAsia="黑体" w:hAnsi="黑体" w:cs="宋体" w:hint="eastAsia"/>
          <w:sz w:val="32"/>
          <w:szCs w:val="30"/>
        </w:rPr>
        <w:t>第二章　无障碍设施建设</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第十一条</w:t>
      </w:r>
      <w:r w:rsidRPr="00A6189F">
        <w:rPr>
          <w:rFonts w:ascii="仿宋" w:eastAsia="仿宋" w:hAnsi="仿宋" w:cs="宋体" w:hint="eastAsia"/>
          <w:sz w:val="32"/>
          <w:szCs w:val="30"/>
        </w:rPr>
        <w:t xml:space="preserve"> 本市新建、改建、扩建道路、公共建筑、公共交通设施、居住建筑、居住区的无障碍设施，应当按照无障碍设施工程建设标准建设，并与建设项目主体工程同步设计、同步施工、同步交付使用。</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新建的无障碍设施应当与周边的无障碍设施相衔接。</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第十二条</w:t>
      </w:r>
      <w:r w:rsidRPr="00A6189F">
        <w:rPr>
          <w:rFonts w:ascii="仿宋" w:eastAsia="仿宋" w:hAnsi="仿宋" w:cs="宋体" w:hint="eastAsia"/>
          <w:sz w:val="32"/>
          <w:szCs w:val="30"/>
        </w:rPr>
        <w:t xml:space="preserve"> 有关单位进行建设项目施工图设计文件审查时，对未按照国家无障碍设施工程建设强制性标准进行无障碍设计的，不予审查通过。</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第十三条 </w:t>
      </w:r>
      <w:r w:rsidRPr="00A6189F">
        <w:rPr>
          <w:rFonts w:ascii="仿宋" w:eastAsia="仿宋" w:hAnsi="仿宋" w:cs="宋体" w:hint="eastAsia"/>
          <w:sz w:val="32"/>
          <w:szCs w:val="30"/>
        </w:rPr>
        <w:t>新建、改建和扩建的建设项目，建设单位在组织建设工程竣工验收时，应当对无障碍设施进行验收；无障碍设施未按照经审查合格的设计文件和施工技术标准施工的，不得通过竣工验收。</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下列建设项目在组织竣工验收前，建设单位根据实际情况邀请残疾人等代表试用，听取残疾人等代表对无障碍设施的试用意见：</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（一）国家机关、事业单位的对外服务场所；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（二）交通运输、文化、体育、教育、医疗卫生、旅游等公共服务场所；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（三）金融、邮政、电信等营业场所；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lastRenderedPageBreak/>
        <w:t xml:space="preserve">    （四）大中型商场、餐饮、住宿等商业服务场所；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（五）供养、托养机构等公共场所。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第十四条</w:t>
      </w:r>
      <w:r w:rsidRPr="00A6189F">
        <w:rPr>
          <w:rFonts w:ascii="仿宋" w:eastAsia="仿宋" w:hAnsi="仿宋" w:cs="宋体" w:hint="eastAsia"/>
          <w:sz w:val="32"/>
          <w:szCs w:val="30"/>
        </w:rPr>
        <w:t xml:space="preserve"> 无障碍设施改造由所有权人或者管理人负责。</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无障碍设施所有权人或者管理人应当按照市、区人民政府制定的无障碍改造计划进行改造。</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第十五条 </w:t>
      </w:r>
      <w:r w:rsidRPr="00A6189F">
        <w:rPr>
          <w:rFonts w:ascii="仿宋" w:eastAsia="仿宋" w:hAnsi="仿宋" w:cs="宋体" w:hint="eastAsia"/>
          <w:sz w:val="32"/>
          <w:szCs w:val="30"/>
        </w:rPr>
        <w:t>无障碍设施所有权人或者管理人应当对无障碍设施予以保护，发生损毁或者出现故障及时进行维修，确保无障碍设施正常使用。</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无障碍设施所有权人和管理人应当约定对无障碍设施的维护、修复责任；没有约定的，无障碍设施所有权人应当承担维护、修复责任。</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第十六条 </w:t>
      </w:r>
      <w:r w:rsidRPr="00A6189F">
        <w:rPr>
          <w:rFonts w:ascii="仿宋" w:eastAsia="仿宋" w:hAnsi="仿宋" w:cs="宋体" w:hint="eastAsia"/>
          <w:sz w:val="32"/>
          <w:szCs w:val="30"/>
        </w:rPr>
        <w:t>市、区人民政府应当优先推进下列机构、场所的无障碍改造：</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（一）特殊教育、康复、社会福利等机构；</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（二）国家机关的对外服务场所；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（三）文化、体育、医疗卫生等公共服务场所；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（四）交通运输、金融、邮政、电信、商业、旅游等公共服务场所；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（五）街道、乡（镇）及社区（村）的公共服务场所。</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第十七条</w:t>
      </w:r>
      <w:r w:rsidRPr="00A6189F">
        <w:rPr>
          <w:rFonts w:ascii="仿宋" w:eastAsia="仿宋" w:hAnsi="仿宋" w:cs="宋体" w:hint="eastAsia"/>
          <w:sz w:val="32"/>
          <w:szCs w:val="30"/>
        </w:rPr>
        <w:t xml:space="preserve"> 本市大中型公共服务场所的公共停车场和大型居住区的停车场，应当按照无障碍设施工程建设标准设置并标明无障碍专用停车位，根据实际情况可以免收停车费。</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无障碍专用停车位为肢体残疾人驾驶或乘坐的机动车专用。</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lastRenderedPageBreak/>
        <w:t xml:space="preserve"> </w:t>
      </w:r>
      <w:r w:rsidRPr="00A6189F">
        <w:rPr>
          <w:rFonts w:ascii="黑体" w:eastAsia="黑体" w:hAnsi="黑体" w:cs="宋体" w:hint="eastAsia"/>
          <w:sz w:val="32"/>
          <w:szCs w:val="30"/>
        </w:rPr>
        <w:t xml:space="preserve">   第十八条</w:t>
      </w:r>
      <w:r w:rsidRPr="00A6189F">
        <w:rPr>
          <w:rFonts w:ascii="仿宋" w:eastAsia="仿宋" w:hAnsi="仿宋" w:cs="宋体" w:hint="eastAsia"/>
          <w:sz w:val="32"/>
          <w:szCs w:val="30"/>
        </w:rPr>
        <w:t xml:space="preserve"> 本市主要道路、主要商业区、大型居住区的人行天桥和人行地下通道，应当按照无障碍工程建设标准配备无障碍设施；人行道交通信号设施应当逐步完善无障碍服务功能。</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第十九条</w:t>
      </w:r>
      <w:r w:rsidRPr="00A6189F">
        <w:rPr>
          <w:rFonts w:ascii="仿宋" w:eastAsia="仿宋" w:hAnsi="仿宋" w:cs="宋体" w:hint="eastAsia"/>
          <w:sz w:val="32"/>
          <w:szCs w:val="30"/>
        </w:rPr>
        <w:t xml:space="preserve"> 机场、火车站、长途汽车站、客运码头等交通枢纽场所应当逐步设置具有语音、文字转换功能的电子屏幕，并设立无障碍通道。有条件的场所应当指派工作人员为残疾人和其他有需求的人员提供必要的无障碍服务。</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城市轨道交通站点、公共汽车站点的无障碍设施应当符合国家标准，适合各类残疾人和其他有需求的人员使用。</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城市轨道交通和公共汽车等公共交通工具应当逐步完善无障碍设施。</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对采取改装或者购置的方式推行使用无障碍出租车辆的，政府有关部门应当给予支持。</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第二十条 </w:t>
      </w:r>
      <w:r w:rsidRPr="00A6189F">
        <w:rPr>
          <w:rFonts w:ascii="仿宋" w:eastAsia="仿宋" w:hAnsi="仿宋" w:cs="宋体" w:hint="eastAsia"/>
          <w:sz w:val="32"/>
          <w:szCs w:val="30"/>
        </w:rPr>
        <w:t>无障碍设施应当按照国家标准设置无障碍标识。</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无障碍标识应当规范、清晰、明显。</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第二十一条</w:t>
      </w:r>
      <w:r w:rsidRPr="00A6189F">
        <w:rPr>
          <w:rFonts w:ascii="仿宋" w:eastAsia="仿宋" w:hAnsi="仿宋" w:cs="宋体" w:hint="eastAsia"/>
          <w:sz w:val="32"/>
          <w:szCs w:val="30"/>
        </w:rPr>
        <w:t xml:space="preserve"> 因城市建设或者重大社会公益活动需要临时占用无障碍设施的，应当按照有关规定办理。</w:t>
      </w:r>
    </w:p>
    <w:p w:rsidR="00DA667A" w:rsidRPr="00A6189F" w:rsidRDefault="00C24007" w:rsidP="00A6189F">
      <w:pPr>
        <w:pStyle w:val="a5"/>
        <w:spacing w:line="560" w:lineRule="exact"/>
        <w:ind w:firstLine="600"/>
        <w:rPr>
          <w:rFonts w:ascii="仿宋" w:eastAsia="仿宋" w:hAnsi="仿宋" w:cs="宋体"/>
          <w:sz w:val="32"/>
          <w:szCs w:val="30"/>
        </w:rPr>
      </w:pPr>
      <w:r w:rsidRPr="00A6189F">
        <w:rPr>
          <w:rFonts w:ascii="仿宋" w:eastAsia="仿宋" w:hAnsi="仿宋" w:cs="宋体" w:hint="eastAsia"/>
          <w:sz w:val="32"/>
          <w:szCs w:val="30"/>
        </w:rPr>
        <w:t>临时占用无障碍设施，占用单位应当设置警示标志或者信号设施。临时占用期满后，占用单位应当及时恢复无障碍设施的原状。</w:t>
      </w:r>
    </w:p>
    <w:p w:rsidR="00C24007" w:rsidRPr="00A6189F" w:rsidRDefault="00C24007" w:rsidP="00A6189F">
      <w:pPr>
        <w:pStyle w:val="a5"/>
        <w:spacing w:beforeLines="100" w:before="312" w:afterLines="100" w:after="312" w:line="560" w:lineRule="exact"/>
        <w:jc w:val="center"/>
        <w:rPr>
          <w:rFonts w:ascii="黑体" w:eastAsia="黑体" w:hAnsi="黑体" w:cs="宋体"/>
          <w:sz w:val="32"/>
          <w:szCs w:val="30"/>
        </w:rPr>
      </w:pPr>
      <w:r w:rsidRPr="00A6189F">
        <w:rPr>
          <w:rFonts w:ascii="黑体" w:eastAsia="黑体" w:hAnsi="黑体" w:cs="宋体" w:hint="eastAsia"/>
          <w:sz w:val="32"/>
          <w:szCs w:val="30"/>
        </w:rPr>
        <w:t>第三章　无障碍信息交流</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lastRenderedPageBreak/>
        <w:t xml:space="preserve">    第二十二条</w:t>
      </w:r>
      <w:r w:rsidRPr="00A6189F">
        <w:rPr>
          <w:rFonts w:ascii="仿宋" w:eastAsia="仿宋" w:hAnsi="仿宋" w:cs="宋体" w:hint="eastAsia"/>
          <w:sz w:val="32"/>
          <w:szCs w:val="30"/>
        </w:rPr>
        <w:t xml:space="preserve"> 市、区人民政府应当将无障碍信息交流纳入信息化建设规划，并采取措施推进信息交流无障碍。</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第二十三条</w:t>
      </w:r>
      <w:r w:rsidRPr="00A6189F">
        <w:rPr>
          <w:rFonts w:ascii="仿宋" w:eastAsia="仿宋" w:hAnsi="仿宋" w:cs="宋体" w:hint="eastAsia"/>
          <w:sz w:val="32"/>
          <w:szCs w:val="30"/>
        </w:rPr>
        <w:t xml:space="preserve"> 市、区人民政府及其各部门发布重要政府信息或者与残疾人相关的信息，应当创造条件为残疾人获取公共信息提供便利。</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第二十四条</w:t>
      </w:r>
      <w:r w:rsidRPr="00A6189F">
        <w:rPr>
          <w:rFonts w:ascii="仿宋" w:eastAsia="仿宋" w:hAnsi="仿宋" w:cs="宋体" w:hint="eastAsia"/>
          <w:sz w:val="32"/>
          <w:szCs w:val="30"/>
        </w:rPr>
        <w:t xml:space="preserve"> 本市应当为残疾人参加各类升学考试、职业资格考试和任职考试提供便利；有盲人参加的，应当为其提供盲文试卷、电子试卷，或者由专门的工作人员予以协助。</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第二十五条</w:t>
      </w:r>
      <w:r w:rsidRPr="00A6189F">
        <w:rPr>
          <w:rFonts w:ascii="仿宋" w:eastAsia="仿宋" w:hAnsi="仿宋" w:cs="宋体" w:hint="eastAsia"/>
          <w:sz w:val="32"/>
          <w:szCs w:val="30"/>
        </w:rPr>
        <w:t xml:space="preserve"> 本市应当为残疾人参加选举提供便利，并根据需要为视力残疾人提供盲文选票。</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第二十六条 </w:t>
      </w:r>
      <w:r w:rsidRPr="00A6189F">
        <w:rPr>
          <w:rFonts w:ascii="仿宋" w:eastAsia="仿宋" w:hAnsi="仿宋" w:cs="宋体" w:hint="eastAsia"/>
          <w:sz w:val="32"/>
          <w:szCs w:val="30"/>
        </w:rPr>
        <w:t>市、区电视台应当创造条件，在播出电视节目时加配字幕，每周播放至少一次配备手语的新闻节目。</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公开出版发行的影视类录像制品应当配备字幕。</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第二十七条</w:t>
      </w:r>
      <w:r w:rsidRPr="00A6189F">
        <w:rPr>
          <w:rFonts w:ascii="仿宋" w:eastAsia="仿宋" w:hAnsi="仿宋" w:cs="宋体" w:hint="eastAsia"/>
          <w:sz w:val="32"/>
          <w:szCs w:val="30"/>
        </w:rPr>
        <w:t xml:space="preserve"> 市、区人民政府设立的公共图书馆应当创造条件开设视力残疾人阅览室，为视力残疾人阅读书籍、使用互联网提供便利。</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第二十八条</w:t>
      </w:r>
      <w:r w:rsidRPr="00A6189F">
        <w:rPr>
          <w:rFonts w:ascii="仿宋" w:eastAsia="仿宋" w:hAnsi="仿宋" w:cs="宋体" w:hint="eastAsia"/>
          <w:sz w:val="32"/>
          <w:szCs w:val="30"/>
        </w:rPr>
        <w:t xml:space="preserve"> 公共服务机构和公共场所应当创造条件为残疾人提供语音和文字提示、手语、盲文等信息交流服务，并提供优先服务和辅助性服务。</w:t>
      </w:r>
    </w:p>
    <w:p w:rsidR="00DA667A" w:rsidRPr="00A6189F" w:rsidRDefault="00C24007" w:rsidP="00A6189F">
      <w:pPr>
        <w:pStyle w:val="a5"/>
        <w:spacing w:line="560" w:lineRule="exact"/>
        <w:ind w:firstLine="600"/>
        <w:rPr>
          <w:rFonts w:ascii="仿宋" w:eastAsia="仿宋" w:hAnsi="仿宋" w:cs="宋体"/>
          <w:sz w:val="32"/>
          <w:szCs w:val="30"/>
        </w:rPr>
      </w:pPr>
      <w:r w:rsidRPr="00855279">
        <w:rPr>
          <w:rFonts w:ascii="黑体" w:eastAsia="黑体" w:hAnsi="黑体" w:cs="宋体" w:hint="eastAsia"/>
          <w:sz w:val="32"/>
          <w:szCs w:val="30"/>
        </w:rPr>
        <w:t>第二十九条</w:t>
      </w:r>
      <w:r w:rsidR="00855279">
        <w:rPr>
          <w:rFonts w:ascii="黑体" w:eastAsia="黑体" w:hAnsi="黑体" w:cs="宋体" w:hint="eastAsia"/>
          <w:sz w:val="32"/>
          <w:szCs w:val="30"/>
        </w:rPr>
        <w:t xml:space="preserve"> </w:t>
      </w:r>
      <w:r w:rsidRPr="00A6189F">
        <w:rPr>
          <w:rFonts w:ascii="仿宋" w:eastAsia="仿宋" w:hAnsi="仿宋" w:cs="宋体" w:hint="eastAsia"/>
          <w:sz w:val="32"/>
          <w:szCs w:val="30"/>
        </w:rPr>
        <w:t>国家机关、企业事业单位、社会团体举办有听力残疾人集中参加的大型会议或者活动时，应当配备手语翻译或者提供字幕。</w:t>
      </w:r>
    </w:p>
    <w:p w:rsidR="00C24007" w:rsidRPr="00A6189F" w:rsidRDefault="00C24007" w:rsidP="00A6189F">
      <w:pPr>
        <w:pStyle w:val="a5"/>
        <w:spacing w:beforeLines="100" w:before="312" w:afterLines="100" w:after="312" w:line="560" w:lineRule="exact"/>
        <w:jc w:val="center"/>
        <w:rPr>
          <w:rFonts w:ascii="黑体" w:eastAsia="黑体" w:hAnsi="黑体" w:cs="宋体"/>
          <w:sz w:val="32"/>
          <w:szCs w:val="30"/>
        </w:rPr>
      </w:pPr>
      <w:r w:rsidRPr="00A6189F">
        <w:rPr>
          <w:rFonts w:ascii="黑体" w:eastAsia="黑体" w:hAnsi="黑体" w:cs="宋体" w:hint="eastAsia"/>
          <w:sz w:val="32"/>
          <w:szCs w:val="30"/>
        </w:rPr>
        <w:t>第四章　无障碍社区服务</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lastRenderedPageBreak/>
        <w:t xml:space="preserve">   </w:t>
      </w:r>
      <w:r w:rsidRPr="00A6189F">
        <w:rPr>
          <w:rFonts w:ascii="黑体" w:eastAsia="黑体" w:hAnsi="黑体" w:cs="宋体" w:hint="eastAsia"/>
          <w:sz w:val="32"/>
          <w:szCs w:val="30"/>
        </w:rPr>
        <w:t xml:space="preserve"> 第三十条</w:t>
      </w:r>
      <w:r w:rsidRPr="00A6189F">
        <w:rPr>
          <w:rFonts w:ascii="仿宋" w:eastAsia="仿宋" w:hAnsi="仿宋" w:cs="宋体" w:hint="eastAsia"/>
          <w:sz w:val="32"/>
          <w:szCs w:val="30"/>
        </w:rPr>
        <w:t xml:space="preserve"> 社区公共服务机构和公共场所应当逐步完善无障碍设施，为残疾人等社会成员提供参与社区生活的无障碍服务。</w:t>
      </w:r>
    </w:p>
    <w:p w:rsidR="00C24007" w:rsidRPr="00A6189F" w:rsidRDefault="00C24007" w:rsidP="00A6189F">
      <w:pPr>
        <w:pStyle w:val="a5"/>
        <w:spacing w:line="560" w:lineRule="exact"/>
        <w:rPr>
          <w:rFonts w:ascii="仿宋" w:eastAsia="仿宋" w:hAnsi="仿宋" w:cs="宋体"/>
          <w:sz w:val="32"/>
          <w:szCs w:val="30"/>
        </w:rPr>
      </w:pPr>
      <w:r w:rsidRPr="00A6189F">
        <w:rPr>
          <w:rFonts w:ascii="黑体" w:eastAsia="黑体" w:hAnsi="黑体" w:cs="宋体" w:hint="eastAsia"/>
          <w:sz w:val="32"/>
          <w:szCs w:val="30"/>
        </w:rPr>
        <w:t xml:space="preserve">    第三十一条 </w:t>
      </w:r>
      <w:r w:rsidRPr="00A6189F">
        <w:rPr>
          <w:rFonts w:ascii="仿宋" w:eastAsia="仿宋" w:hAnsi="仿宋" w:cs="宋体" w:hint="eastAsia"/>
          <w:sz w:val="32"/>
          <w:szCs w:val="30"/>
        </w:rPr>
        <w:t>火警、求助报警、医疗急救、交通事故等紧急呼叫系统，应当逐步完善适合听力和言语残疾人使用的文字信息报警、呼救功能。</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第三十二条 </w:t>
      </w:r>
      <w:r w:rsidRPr="00A6189F">
        <w:rPr>
          <w:rFonts w:ascii="仿宋" w:eastAsia="仿宋" w:hAnsi="仿宋" w:cs="宋体" w:hint="eastAsia"/>
          <w:sz w:val="32"/>
          <w:szCs w:val="30"/>
        </w:rPr>
        <w:t>对有需求并且具备改造条件的贫困残疾人家庭进行无障碍改造的，市、区人民政府应当按照规定项目和标准给予无障碍改造补助。</w:t>
      </w:r>
    </w:p>
    <w:p w:rsidR="00C24007" w:rsidRPr="00A6189F" w:rsidRDefault="00C24007" w:rsidP="00A6189F">
      <w:pPr>
        <w:pStyle w:val="a5"/>
        <w:spacing w:beforeLines="100" w:before="312" w:afterLines="100" w:after="312" w:line="560" w:lineRule="exact"/>
        <w:jc w:val="center"/>
        <w:rPr>
          <w:rFonts w:ascii="黑体" w:eastAsia="黑体" w:hAnsi="黑体" w:cs="宋体"/>
          <w:sz w:val="32"/>
          <w:szCs w:val="30"/>
        </w:rPr>
      </w:pPr>
      <w:r w:rsidRPr="00A6189F">
        <w:rPr>
          <w:rFonts w:ascii="黑体" w:eastAsia="黑体" w:hAnsi="黑体" w:cs="宋体" w:hint="eastAsia"/>
          <w:sz w:val="32"/>
          <w:szCs w:val="30"/>
        </w:rPr>
        <w:t>第五章　法律责任</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第三十三条</w:t>
      </w:r>
      <w:r w:rsidRPr="00A6189F">
        <w:rPr>
          <w:rFonts w:ascii="仿宋" w:eastAsia="仿宋" w:hAnsi="仿宋" w:cs="宋体" w:hint="eastAsia"/>
          <w:sz w:val="32"/>
          <w:szCs w:val="30"/>
        </w:rPr>
        <w:t xml:space="preserve"> 违反本办法规定有下列行为之一的，由相关行政主管部门依法予以处罚：</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（一）设计单位未按照国家有关无障碍设计规范和标准设计无障碍设施的；</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（二）施工单位未按照审查合格的施工图设计文件和国家有关施工规范、标准进行无障碍设施施工的；</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（三）建设单位将未经验收或者验收不合格的无障碍设施交付使用的；</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（四）监理单位未按照无障碍设计规范、标准执行监理，将不合格的无障碍设施建设工程以及建筑材料、建筑构配件和设备按照合格签字的。</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  第三十四条 </w:t>
      </w:r>
      <w:r w:rsidRPr="00A6189F">
        <w:rPr>
          <w:rFonts w:ascii="仿宋" w:eastAsia="仿宋" w:hAnsi="仿宋" w:cs="宋体" w:hint="eastAsia"/>
          <w:sz w:val="32"/>
          <w:szCs w:val="30"/>
        </w:rPr>
        <w:t>违反本办法规定，损坏无障碍设施，或者改变无障碍设施用途的，由有关行政主管部门依法予以处罚。</w:t>
      </w:r>
    </w:p>
    <w:p w:rsidR="00C24007" w:rsidRPr="00A6189F" w:rsidRDefault="00C24007" w:rsidP="00A6189F">
      <w:pPr>
        <w:pStyle w:val="a5"/>
        <w:spacing w:line="560" w:lineRule="exact"/>
        <w:ind w:firstLineChars="190" w:firstLine="608"/>
        <w:rPr>
          <w:rFonts w:ascii="仿宋" w:eastAsia="仿宋" w:hAnsi="仿宋" w:cs="宋体"/>
          <w:sz w:val="32"/>
          <w:szCs w:val="30"/>
        </w:rPr>
      </w:pPr>
      <w:r w:rsidRPr="00A6189F">
        <w:rPr>
          <w:rFonts w:ascii="黑体" w:eastAsia="黑体" w:hAnsi="黑体" w:cs="宋体" w:hint="eastAsia"/>
          <w:sz w:val="32"/>
          <w:szCs w:val="30"/>
        </w:rPr>
        <w:lastRenderedPageBreak/>
        <w:t>第三十五条</w:t>
      </w:r>
      <w:r w:rsidRPr="00A6189F">
        <w:rPr>
          <w:rFonts w:ascii="仿宋" w:eastAsia="仿宋" w:hAnsi="仿宋" w:cs="宋体" w:hint="eastAsia"/>
          <w:sz w:val="32"/>
          <w:szCs w:val="30"/>
        </w:rPr>
        <w:t xml:space="preserve"> 有关单位及其工作人员违反本办法规定，不履行法定职责或者滥用职权的，对直接负责人和相关责任人依法给予处分；构成犯罪的，依法追究刑事责任。</w:t>
      </w:r>
    </w:p>
    <w:p w:rsidR="00C24007" w:rsidRPr="00A6189F" w:rsidRDefault="00C24007" w:rsidP="00A6189F">
      <w:pPr>
        <w:pStyle w:val="a5"/>
        <w:spacing w:beforeLines="100" w:before="312" w:afterLines="100" w:after="312" w:line="560" w:lineRule="exact"/>
        <w:ind w:firstLine="420"/>
        <w:jc w:val="center"/>
        <w:rPr>
          <w:rFonts w:ascii="黑体" w:eastAsia="黑体" w:hAnsi="黑体" w:cs="宋体"/>
          <w:sz w:val="32"/>
          <w:szCs w:val="30"/>
        </w:rPr>
      </w:pPr>
      <w:r w:rsidRPr="00A6189F">
        <w:rPr>
          <w:rFonts w:ascii="黑体" w:eastAsia="黑体" w:hAnsi="黑体" w:cs="宋体" w:hint="eastAsia"/>
          <w:sz w:val="32"/>
          <w:szCs w:val="30"/>
        </w:rPr>
        <w:t>第六章　附则</w:t>
      </w:r>
    </w:p>
    <w:p w:rsidR="00C24007" w:rsidRPr="00A6189F" w:rsidRDefault="00C24007" w:rsidP="00A6189F">
      <w:pPr>
        <w:pStyle w:val="a5"/>
        <w:spacing w:line="560" w:lineRule="exact"/>
        <w:rPr>
          <w:rFonts w:ascii="仿宋" w:eastAsia="仿宋" w:hAnsi="仿宋" w:cs="宋体"/>
          <w:sz w:val="32"/>
          <w:szCs w:val="30"/>
        </w:rPr>
      </w:pPr>
      <w:r w:rsidRPr="00A6189F">
        <w:rPr>
          <w:rFonts w:ascii="仿宋" w:eastAsia="仿宋" w:hAnsi="仿宋" w:cs="宋体" w:hint="eastAsia"/>
          <w:sz w:val="32"/>
          <w:szCs w:val="30"/>
        </w:rPr>
        <w:t xml:space="preserve">    </w:t>
      </w:r>
      <w:r w:rsidRPr="00A6189F">
        <w:rPr>
          <w:rFonts w:ascii="黑体" w:eastAsia="黑体" w:hAnsi="黑体" w:cs="宋体" w:hint="eastAsia"/>
          <w:sz w:val="32"/>
          <w:szCs w:val="30"/>
        </w:rPr>
        <w:t xml:space="preserve">第三十六条 </w:t>
      </w:r>
      <w:r w:rsidRPr="00A6189F">
        <w:rPr>
          <w:rFonts w:ascii="仿宋" w:eastAsia="仿宋" w:hAnsi="仿宋" w:cs="宋体" w:hint="eastAsia"/>
          <w:sz w:val="32"/>
          <w:szCs w:val="30"/>
        </w:rPr>
        <w:t>本办法自2018年3月1日起施行。天津市人民政府2004年11月9日公布的《天津市无障碍设施建设和管理办法》（2004年市人民政府令第85号）同时废止。</w:t>
      </w:r>
    </w:p>
    <w:p w:rsidR="00431D24" w:rsidRPr="00A6189F" w:rsidRDefault="00431D24" w:rsidP="00A6189F">
      <w:pPr>
        <w:spacing w:line="560" w:lineRule="exact"/>
        <w:rPr>
          <w:rFonts w:ascii="仿宋" w:eastAsia="仿宋" w:hAnsi="仿宋"/>
          <w:sz w:val="32"/>
          <w:szCs w:val="30"/>
        </w:rPr>
      </w:pPr>
    </w:p>
    <w:sectPr w:rsidR="00431D24" w:rsidRPr="00A6189F" w:rsidSect="00FC58BD">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5E" w:rsidRDefault="0094285E" w:rsidP="00C24007">
      <w:r>
        <w:separator/>
      </w:r>
    </w:p>
  </w:endnote>
  <w:endnote w:type="continuationSeparator" w:id="0">
    <w:p w:rsidR="0094285E" w:rsidRDefault="0094285E" w:rsidP="00C2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5E" w:rsidRDefault="0094285E" w:rsidP="00C24007">
      <w:r>
        <w:separator/>
      </w:r>
    </w:p>
  </w:footnote>
  <w:footnote w:type="continuationSeparator" w:id="0">
    <w:p w:rsidR="0094285E" w:rsidRDefault="0094285E" w:rsidP="00C2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E5"/>
    <w:rsid w:val="00431D24"/>
    <w:rsid w:val="004660DB"/>
    <w:rsid w:val="005F76F4"/>
    <w:rsid w:val="00855279"/>
    <w:rsid w:val="00902FE5"/>
    <w:rsid w:val="0094285E"/>
    <w:rsid w:val="00A6189F"/>
    <w:rsid w:val="00C24007"/>
    <w:rsid w:val="00C5492E"/>
    <w:rsid w:val="00D144CB"/>
    <w:rsid w:val="00DA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007"/>
    <w:rPr>
      <w:sz w:val="18"/>
      <w:szCs w:val="18"/>
    </w:rPr>
  </w:style>
  <w:style w:type="paragraph" w:styleId="a4">
    <w:name w:val="footer"/>
    <w:basedOn w:val="a"/>
    <w:link w:val="Char0"/>
    <w:uiPriority w:val="99"/>
    <w:unhideWhenUsed/>
    <w:rsid w:val="00C24007"/>
    <w:pPr>
      <w:tabs>
        <w:tab w:val="center" w:pos="4153"/>
        <w:tab w:val="right" w:pos="8306"/>
      </w:tabs>
      <w:snapToGrid w:val="0"/>
      <w:jc w:val="left"/>
    </w:pPr>
    <w:rPr>
      <w:sz w:val="18"/>
      <w:szCs w:val="18"/>
    </w:rPr>
  </w:style>
  <w:style w:type="character" w:customStyle="1" w:styleId="Char0">
    <w:name w:val="页脚 Char"/>
    <w:basedOn w:val="a0"/>
    <w:link w:val="a4"/>
    <w:uiPriority w:val="99"/>
    <w:rsid w:val="00C24007"/>
    <w:rPr>
      <w:sz w:val="18"/>
      <w:szCs w:val="18"/>
    </w:rPr>
  </w:style>
  <w:style w:type="paragraph" w:styleId="a5">
    <w:name w:val="Plain Text"/>
    <w:basedOn w:val="a"/>
    <w:link w:val="Char1"/>
    <w:uiPriority w:val="99"/>
    <w:unhideWhenUsed/>
    <w:rsid w:val="00C24007"/>
    <w:rPr>
      <w:rFonts w:ascii="宋体" w:eastAsia="宋体" w:hAnsi="Courier New" w:cs="Courier New"/>
      <w:szCs w:val="21"/>
    </w:rPr>
  </w:style>
  <w:style w:type="character" w:customStyle="1" w:styleId="Char1">
    <w:name w:val="纯文本 Char"/>
    <w:basedOn w:val="a0"/>
    <w:link w:val="a5"/>
    <w:uiPriority w:val="99"/>
    <w:rsid w:val="00C2400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007"/>
    <w:rPr>
      <w:sz w:val="18"/>
      <w:szCs w:val="18"/>
    </w:rPr>
  </w:style>
  <w:style w:type="paragraph" w:styleId="a4">
    <w:name w:val="footer"/>
    <w:basedOn w:val="a"/>
    <w:link w:val="Char0"/>
    <w:uiPriority w:val="99"/>
    <w:unhideWhenUsed/>
    <w:rsid w:val="00C24007"/>
    <w:pPr>
      <w:tabs>
        <w:tab w:val="center" w:pos="4153"/>
        <w:tab w:val="right" w:pos="8306"/>
      </w:tabs>
      <w:snapToGrid w:val="0"/>
      <w:jc w:val="left"/>
    </w:pPr>
    <w:rPr>
      <w:sz w:val="18"/>
      <w:szCs w:val="18"/>
    </w:rPr>
  </w:style>
  <w:style w:type="character" w:customStyle="1" w:styleId="Char0">
    <w:name w:val="页脚 Char"/>
    <w:basedOn w:val="a0"/>
    <w:link w:val="a4"/>
    <w:uiPriority w:val="99"/>
    <w:rsid w:val="00C24007"/>
    <w:rPr>
      <w:sz w:val="18"/>
      <w:szCs w:val="18"/>
    </w:rPr>
  </w:style>
  <w:style w:type="paragraph" w:styleId="a5">
    <w:name w:val="Plain Text"/>
    <w:basedOn w:val="a"/>
    <w:link w:val="Char1"/>
    <w:uiPriority w:val="99"/>
    <w:unhideWhenUsed/>
    <w:rsid w:val="00C24007"/>
    <w:rPr>
      <w:rFonts w:ascii="宋体" w:eastAsia="宋体" w:hAnsi="Courier New" w:cs="Courier New"/>
      <w:szCs w:val="21"/>
    </w:rPr>
  </w:style>
  <w:style w:type="character" w:customStyle="1" w:styleId="Char1">
    <w:name w:val="纯文本 Char"/>
    <w:basedOn w:val="a0"/>
    <w:link w:val="a5"/>
    <w:uiPriority w:val="99"/>
    <w:rsid w:val="00C2400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564</Words>
  <Characters>3218</Characters>
  <Application>Microsoft Office Word</Application>
  <DocSecurity>0</DocSecurity>
  <Lines>26</Lines>
  <Paragraphs>7</Paragraphs>
  <ScaleCrop>false</ScaleCrop>
  <Company>Microsoft</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7</cp:revision>
  <dcterms:created xsi:type="dcterms:W3CDTF">2020-12-04T01:31:00Z</dcterms:created>
  <dcterms:modified xsi:type="dcterms:W3CDTF">2020-12-31T11:34:00Z</dcterms:modified>
</cp:coreProperties>
</file>