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307" w:rsidRDefault="00877307" w:rsidP="00877307">
      <w:pPr>
        <w:pStyle w:val="a3"/>
        <w:rPr>
          <w:rFonts w:hAnsi="宋体" w:cs="宋体"/>
        </w:rPr>
      </w:pPr>
      <w:r>
        <w:rPr>
          <w:rFonts w:hAnsi="宋体" w:cs="宋体" w:hint="eastAsia"/>
        </w:rPr>
        <w:t>【颁布单位】天津市人民政府</w:t>
      </w:r>
    </w:p>
    <w:p w:rsidR="00877307" w:rsidRDefault="00877307" w:rsidP="00877307">
      <w:pPr>
        <w:pStyle w:val="a3"/>
        <w:rPr>
          <w:rFonts w:hAnsi="宋体" w:cs="宋体"/>
        </w:rPr>
      </w:pPr>
      <w:r>
        <w:rPr>
          <w:rFonts w:hAnsi="宋体" w:cs="宋体" w:hint="eastAsia"/>
        </w:rPr>
        <w:t>【文号】天津市人民政府令第５号</w:t>
      </w:r>
    </w:p>
    <w:p w:rsidR="00877307" w:rsidRDefault="00877307" w:rsidP="00877307">
      <w:pPr>
        <w:pStyle w:val="a3"/>
        <w:rPr>
          <w:rFonts w:hAnsi="宋体" w:cs="宋体"/>
        </w:rPr>
      </w:pPr>
      <w:r>
        <w:rPr>
          <w:rFonts w:hAnsi="宋体" w:cs="宋体" w:hint="eastAsia"/>
        </w:rPr>
        <w:t>【时效性】有效</w:t>
      </w:r>
    </w:p>
    <w:p w:rsidR="00877307" w:rsidRDefault="00877307" w:rsidP="00877307">
      <w:pPr>
        <w:pStyle w:val="a3"/>
        <w:rPr>
          <w:rFonts w:hAnsi="宋体" w:cs="宋体"/>
        </w:rPr>
      </w:pPr>
      <w:r>
        <w:rPr>
          <w:rFonts w:hAnsi="宋体" w:cs="宋体" w:hint="eastAsia"/>
        </w:rPr>
        <w:t>【颁布日期】2018.04.12</w:t>
      </w:r>
    </w:p>
    <w:p w:rsidR="00877307" w:rsidRDefault="00877307" w:rsidP="00877307">
      <w:pPr>
        <w:pStyle w:val="a3"/>
        <w:rPr>
          <w:rFonts w:hAnsi="宋体" w:cs="宋体"/>
        </w:rPr>
      </w:pPr>
      <w:r>
        <w:rPr>
          <w:rFonts w:hAnsi="宋体" w:cs="宋体" w:hint="eastAsia"/>
        </w:rPr>
        <w:t>【实施日期】2018.04.12</w:t>
      </w:r>
    </w:p>
    <w:p w:rsidR="00877307" w:rsidRPr="001819F1" w:rsidRDefault="00877307" w:rsidP="001819F1">
      <w:pPr>
        <w:pStyle w:val="a3"/>
        <w:spacing w:line="520" w:lineRule="exact"/>
        <w:rPr>
          <w:rFonts w:ascii="仿宋" w:eastAsia="仿宋" w:hAnsi="仿宋" w:cs="宋体"/>
          <w:sz w:val="30"/>
          <w:szCs w:val="30"/>
        </w:rPr>
      </w:pPr>
      <w:r>
        <w:rPr>
          <w:rFonts w:hAnsi="宋体" w:cs="宋体" w:hint="eastAsia"/>
        </w:rPr>
        <w:tab/>
      </w:r>
      <w:r>
        <w:rPr>
          <w:rFonts w:hAnsi="宋体" w:cs="宋体" w:hint="eastAsia"/>
        </w:rPr>
        <w:tab/>
      </w:r>
    </w:p>
    <w:p w:rsidR="001819F1" w:rsidRDefault="00877307" w:rsidP="001D2D70">
      <w:pPr>
        <w:pStyle w:val="a3"/>
        <w:spacing w:line="560" w:lineRule="exact"/>
        <w:jc w:val="center"/>
        <w:rPr>
          <w:rFonts w:ascii="方正小标宋简体" w:eastAsia="方正小标宋简体" w:hAnsi="仿宋" w:cs="宋体"/>
          <w:sz w:val="44"/>
          <w:szCs w:val="44"/>
        </w:rPr>
      </w:pPr>
      <w:r w:rsidRPr="001819F1">
        <w:rPr>
          <w:rFonts w:ascii="方正小标宋简体" w:eastAsia="方正小标宋简体" w:hAnsi="仿宋" w:cs="宋体" w:hint="eastAsia"/>
          <w:sz w:val="44"/>
          <w:szCs w:val="44"/>
        </w:rPr>
        <w:t>天津市人民政府关于修改</w:t>
      </w:r>
      <w:proofErr w:type="gramStart"/>
      <w:r w:rsidRPr="001819F1">
        <w:rPr>
          <w:rFonts w:ascii="方正小标宋简体" w:eastAsia="方正小标宋简体" w:hAnsi="仿宋" w:cs="宋体" w:hint="eastAsia"/>
          <w:sz w:val="44"/>
          <w:szCs w:val="44"/>
        </w:rPr>
        <w:t>和</w:t>
      </w:r>
      <w:proofErr w:type="gramEnd"/>
    </w:p>
    <w:p w:rsidR="00877307" w:rsidRPr="001819F1" w:rsidRDefault="00877307" w:rsidP="001D2D70">
      <w:pPr>
        <w:pStyle w:val="a3"/>
        <w:spacing w:line="560" w:lineRule="exact"/>
        <w:jc w:val="center"/>
        <w:rPr>
          <w:rFonts w:ascii="方正小标宋简体" w:eastAsia="方正小标宋简体" w:hAnsi="仿宋" w:cs="宋体"/>
          <w:sz w:val="44"/>
          <w:szCs w:val="44"/>
        </w:rPr>
      </w:pPr>
      <w:r w:rsidRPr="001819F1">
        <w:rPr>
          <w:rFonts w:ascii="方正小标宋简体" w:eastAsia="方正小标宋简体" w:hAnsi="仿宋" w:cs="宋体" w:hint="eastAsia"/>
          <w:sz w:val="44"/>
          <w:szCs w:val="44"/>
        </w:rPr>
        <w:t>废止部分规章的决定</w:t>
      </w:r>
    </w:p>
    <w:p w:rsidR="00877307" w:rsidRPr="001D2D70" w:rsidRDefault="001819F1" w:rsidP="00840E0C">
      <w:pPr>
        <w:pStyle w:val="a3"/>
        <w:spacing w:line="560" w:lineRule="exact"/>
        <w:ind w:firstLineChars="200" w:firstLine="640"/>
        <w:jc w:val="left"/>
        <w:rPr>
          <w:rFonts w:ascii="仿宋" w:eastAsia="仿宋" w:hAnsi="仿宋" w:cs="宋体"/>
          <w:sz w:val="32"/>
          <w:szCs w:val="30"/>
        </w:rPr>
      </w:pPr>
      <w:r w:rsidRPr="001D2D70">
        <w:rPr>
          <w:rFonts w:ascii="仿宋" w:eastAsia="仿宋" w:hAnsi="仿宋" w:cs="宋体" w:hint="eastAsia"/>
          <w:sz w:val="32"/>
          <w:szCs w:val="30"/>
        </w:rPr>
        <w:t>(</w:t>
      </w:r>
      <w:r w:rsidR="00877307" w:rsidRPr="001D2D70">
        <w:rPr>
          <w:rFonts w:ascii="仿宋" w:eastAsia="仿宋" w:hAnsi="仿宋" w:cs="宋体" w:hint="eastAsia"/>
          <w:sz w:val="32"/>
          <w:szCs w:val="30"/>
        </w:rPr>
        <w:t>２０１８年４月１０日天津市人民政府第７次常务会议通过</w:t>
      </w:r>
      <w:r w:rsidRPr="001D2D70">
        <w:rPr>
          <w:rFonts w:ascii="仿宋" w:eastAsia="仿宋" w:hAnsi="仿宋" w:cs="宋体" w:hint="eastAsia"/>
          <w:sz w:val="32"/>
          <w:szCs w:val="30"/>
        </w:rPr>
        <w:t xml:space="preserve">  </w:t>
      </w:r>
      <w:r w:rsidR="00877307" w:rsidRPr="001D2D70">
        <w:rPr>
          <w:rFonts w:ascii="仿宋" w:eastAsia="仿宋" w:hAnsi="仿宋" w:cs="宋体" w:hint="eastAsia"/>
          <w:sz w:val="32"/>
          <w:szCs w:val="30"/>
        </w:rPr>
        <w:t>２０１８年４月１２日天津市人民政府令第５号公布并施行</w:t>
      </w:r>
      <w:r w:rsidRPr="001D2D70">
        <w:rPr>
          <w:rFonts w:ascii="仿宋" w:eastAsia="仿宋" w:hAnsi="仿宋" w:cs="宋体" w:hint="eastAsia"/>
          <w:sz w:val="32"/>
          <w:szCs w:val="30"/>
        </w:rPr>
        <w:t>)</w:t>
      </w:r>
    </w:p>
    <w:p w:rsidR="00877307" w:rsidRPr="001D2D70" w:rsidRDefault="00877307" w:rsidP="001D2D70">
      <w:pPr>
        <w:pStyle w:val="a3"/>
        <w:spacing w:line="560" w:lineRule="exact"/>
        <w:rPr>
          <w:rFonts w:ascii="仿宋" w:eastAsia="仿宋" w:hAnsi="仿宋" w:cs="宋体"/>
          <w:sz w:val="32"/>
          <w:szCs w:val="30"/>
        </w:rPr>
      </w:pPr>
      <w:r w:rsidRPr="001D2D70">
        <w:rPr>
          <w:rFonts w:ascii="仿宋" w:eastAsia="仿宋" w:hAnsi="仿宋" w:cs="宋体" w:hint="eastAsia"/>
          <w:sz w:val="32"/>
          <w:szCs w:val="30"/>
        </w:rPr>
        <w:t xml:space="preserve">　　</w:t>
      </w:r>
    </w:p>
    <w:p w:rsidR="00877307" w:rsidRPr="001D2D70" w:rsidRDefault="00877307" w:rsidP="001D2D70">
      <w:pPr>
        <w:pStyle w:val="a3"/>
        <w:spacing w:line="560" w:lineRule="exact"/>
        <w:rPr>
          <w:rFonts w:ascii="仿宋" w:eastAsia="仿宋" w:hAnsi="仿宋" w:cs="宋体"/>
          <w:sz w:val="32"/>
          <w:szCs w:val="30"/>
        </w:rPr>
      </w:pPr>
      <w:r w:rsidRPr="001D2D70">
        <w:rPr>
          <w:rFonts w:ascii="仿宋" w:eastAsia="仿宋" w:hAnsi="仿宋" w:cs="宋体" w:hint="eastAsia"/>
          <w:sz w:val="32"/>
          <w:szCs w:val="30"/>
        </w:rPr>
        <w:t xml:space="preserve">    按照中共中央、国务院《法治政府建设实施纲要（2015-2020年）》部署，市人民政府对现行有效的规章进行了清理，决定对15部规章的部分条款予以修改，对5部规章予以废止。</w:t>
      </w:r>
      <w:r w:rsidRPr="001D2D70">
        <w:rPr>
          <w:rFonts w:ascii="仿宋" w:eastAsia="仿宋" w:hAnsi="仿宋" w:cs="宋体" w:hint="eastAsia"/>
          <w:sz w:val="32"/>
          <w:szCs w:val="30"/>
        </w:rPr>
        <w:br/>
        <w:t xml:space="preserve"> </w:t>
      </w:r>
      <w:r w:rsidRPr="001D2D70">
        <w:rPr>
          <w:rFonts w:ascii="黑体" w:eastAsia="黑体" w:hAnsi="黑体" w:cs="宋体" w:hint="eastAsia"/>
          <w:sz w:val="32"/>
          <w:szCs w:val="30"/>
        </w:rPr>
        <w:t xml:space="preserve">   一、修改部分规章 </w:t>
      </w:r>
      <w:r w:rsidRPr="001D2D70">
        <w:rPr>
          <w:rFonts w:ascii="仿宋" w:eastAsia="仿宋" w:hAnsi="仿宋" w:cs="宋体" w:hint="eastAsia"/>
          <w:sz w:val="32"/>
          <w:szCs w:val="30"/>
        </w:rPr>
        <w:br/>
        <w:t xml:space="preserve">    1.对《天津市防止拆船污染环境管理实施办法》（1993年市人民政府令第7号）</w:t>
      </w:r>
      <w:proofErr w:type="gramStart"/>
      <w:r w:rsidRPr="001D2D70">
        <w:rPr>
          <w:rFonts w:ascii="仿宋" w:eastAsia="仿宋" w:hAnsi="仿宋" w:cs="宋体" w:hint="eastAsia"/>
          <w:sz w:val="32"/>
          <w:szCs w:val="30"/>
        </w:rPr>
        <w:t>作出</w:t>
      </w:r>
      <w:proofErr w:type="gramEnd"/>
      <w:r w:rsidRPr="001D2D70">
        <w:rPr>
          <w:rFonts w:ascii="仿宋" w:eastAsia="仿宋" w:hAnsi="仿宋" w:cs="宋体" w:hint="eastAsia"/>
          <w:sz w:val="32"/>
          <w:szCs w:val="30"/>
        </w:rPr>
        <w:t>修改。</w:t>
      </w:r>
      <w:r w:rsidRPr="001D2D70">
        <w:rPr>
          <w:rFonts w:ascii="仿宋" w:eastAsia="仿宋" w:hAnsi="仿宋" w:cs="宋体" w:hint="eastAsia"/>
          <w:sz w:val="32"/>
          <w:szCs w:val="30"/>
        </w:rPr>
        <w:br/>
        <w:t xml:space="preserve">    （1）第四条修改为：“在下列区域内，不得设置拆船厂： </w:t>
      </w:r>
      <w:r w:rsidRPr="001D2D70">
        <w:rPr>
          <w:rFonts w:ascii="仿宋" w:eastAsia="仿宋" w:hAnsi="仿宋" w:cs="宋体" w:hint="eastAsia"/>
          <w:sz w:val="32"/>
          <w:szCs w:val="30"/>
        </w:rPr>
        <w:br/>
        <w:t xml:space="preserve">    （一）饮用水源地； </w:t>
      </w:r>
      <w:r w:rsidRPr="001D2D70">
        <w:rPr>
          <w:rFonts w:ascii="仿宋" w:eastAsia="仿宋" w:hAnsi="仿宋" w:cs="宋体" w:hint="eastAsia"/>
          <w:sz w:val="32"/>
          <w:szCs w:val="30"/>
        </w:rPr>
        <w:br/>
        <w:t xml:space="preserve">    （二）盐场保护区范围内； </w:t>
      </w:r>
      <w:r w:rsidRPr="001D2D70">
        <w:rPr>
          <w:rFonts w:ascii="仿宋" w:eastAsia="仿宋" w:hAnsi="仿宋" w:cs="宋体" w:hint="eastAsia"/>
          <w:sz w:val="32"/>
          <w:szCs w:val="30"/>
        </w:rPr>
        <w:br/>
        <w:t xml:space="preserve">    （三）依法确定的一类水质海区和二类水质海区； </w:t>
      </w:r>
      <w:r w:rsidRPr="001D2D70">
        <w:rPr>
          <w:rFonts w:ascii="仿宋" w:eastAsia="仿宋" w:hAnsi="仿宋" w:cs="宋体" w:hint="eastAsia"/>
          <w:sz w:val="32"/>
          <w:szCs w:val="30"/>
        </w:rPr>
        <w:br/>
        <w:t xml:space="preserve">    （四）重要的渔业水域； </w:t>
      </w:r>
      <w:r w:rsidRPr="001D2D70">
        <w:rPr>
          <w:rFonts w:ascii="仿宋" w:eastAsia="仿宋" w:hAnsi="仿宋" w:cs="宋体" w:hint="eastAsia"/>
          <w:sz w:val="32"/>
          <w:szCs w:val="30"/>
        </w:rPr>
        <w:br/>
        <w:t xml:space="preserve">    （五）海水淡化取水点； </w:t>
      </w:r>
      <w:r w:rsidRPr="001D2D70">
        <w:rPr>
          <w:rFonts w:ascii="仿宋" w:eastAsia="仿宋" w:hAnsi="仿宋" w:cs="宋体" w:hint="eastAsia"/>
          <w:sz w:val="32"/>
          <w:szCs w:val="30"/>
        </w:rPr>
        <w:br/>
        <w:t xml:space="preserve">    （六）海水浴场、风景名胜区； </w:t>
      </w:r>
      <w:r w:rsidRPr="001D2D70">
        <w:rPr>
          <w:rFonts w:ascii="仿宋" w:eastAsia="仿宋" w:hAnsi="仿宋" w:cs="宋体" w:hint="eastAsia"/>
          <w:sz w:val="32"/>
          <w:szCs w:val="30"/>
        </w:rPr>
        <w:br/>
        <w:t xml:space="preserve">    （七）其他需要特殊保护的区域。” </w:t>
      </w:r>
      <w:r w:rsidRPr="001D2D70">
        <w:rPr>
          <w:rFonts w:ascii="仿宋" w:eastAsia="仿宋" w:hAnsi="仿宋" w:cs="宋体" w:hint="eastAsia"/>
          <w:sz w:val="32"/>
          <w:szCs w:val="30"/>
        </w:rPr>
        <w:br/>
      </w:r>
      <w:r w:rsidRPr="001D2D70">
        <w:rPr>
          <w:rFonts w:ascii="仿宋" w:eastAsia="仿宋" w:hAnsi="仿宋" w:cs="宋体" w:hint="eastAsia"/>
          <w:sz w:val="32"/>
          <w:szCs w:val="30"/>
        </w:rPr>
        <w:lastRenderedPageBreak/>
        <w:t xml:space="preserve">    （2）第五条修改为：“新建、改建或扩建拆船厂的建设单位，应严格执行国家有关建设项目环境保护管理的规定，必须编制环境影响报告书（表）。未依法进行环境影响评价的拆船厂，不得开工建设。</w:t>
      </w:r>
      <w:r w:rsidRPr="001D2D70">
        <w:rPr>
          <w:rFonts w:ascii="仿宋" w:eastAsia="仿宋" w:hAnsi="仿宋" w:cs="宋体" w:hint="eastAsia"/>
          <w:sz w:val="32"/>
          <w:szCs w:val="30"/>
        </w:rPr>
        <w:br/>
        <w:t xml:space="preserve">    环境保护行政主管部门在批准环境影响报告书（表）前，应当征求有关部门的意见。” </w:t>
      </w:r>
      <w:r w:rsidRPr="001D2D70">
        <w:rPr>
          <w:rFonts w:ascii="仿宋" w:eastAsia="仿宋" w:hAnsi="仿宋" w:cs="宋体" w:hint="eastAsia"/>
          <w:sz w:val="32"/>
          <w:szCs w:val="30"/>
        </w:rPr>
        <w:br/>
        <w:t xml:space="preserve">    （3）第六条第一款修改为：“对严重污染环境的拆船单位，限期治理。” </w:t>
      </w:r>
      <w:r w:rsidRPr="001D2D70">
        <w:rPr>
          <w:rFonts w:ascii="仿宋" w:eastAsia="仿宋" w:hAnsi="仿宋" w:cs="宋体" w:hint="eastAsia"/>
          <w:sz w:val="32"/>
          <w:szCs w:val="30"/>
        </w:rPr>
        <w:br/>
        <w:t xml:space="preserve">    （4）第九条修改为：“对擅自在本办法第四条所指的区域内设置拆船厂并进行拆船的，由区人民政府责令限期关闭或者搬迁。” </w:t>
      </w:r>
      <w:r w:rsidRPr="001D2D70">
        <w:rPr>
          <w:rFonts w:ascii="仿宋" w:eastAsia="仿宋" w:hAnsi="仿宋" w:cs="宋体" w:hint="eastAsia"/>
          <w:sz w:val="32"/>
          <w:szCs w:val="30"/>
        </w:rPr>
        <w:br/>
        <w:t xml:space="preserve">    （5）删除第十条。</w:t>
      </w:r>
      <w:r w:rsidRPr="001D2D70">
        <w:rPr>
          <w:rFonts w:ascii="仿宋" w:eastAsia="仿宋" w:hAnsi="仿宋" w:cs="宋体" w:hint="eastAsia"/>
          <w:sz w:val="32"/>
          <w:szCs w:val="30"/>
        </w:rPr>
        <w:br/>
        <w:t xml:space="preserve">    （6）删除第十二条。</w:t>
      </w:r>
      <w:r w:rsidRPr="001D2D70">
        <w:rPr>
          <w:rFonts w:ascii="仿宋" w:eastAsia="仿宋" w:hAnsi="仿宋" w:cs="宋体" w:hint="eastAsia"/>
          <w:sz w:val="32"/>
          <w:szCs w:val="30"/>
        </w:rPr>
        <w:br/>
        <w:t xml:space="preserve">    2.对《天津市城镇私房交易缴纳国有土地使用权出让金办法》（津政发〔1998〕45号）</w:t>
      </w:r>
      <w:proofErr w:type="gramStart"/>
      <w:r w:rsidRPr="001D2D70">
        <w:rPr>
          <w:rFonts w:ascii="仿宋" w:eastAsia="仿宋" w:hAnsi="仿宋" w:cs="宋体" w:hint="eastAsia"/>
          <w:sz w:val="32"/>
          <w:szCs w:val="30"/>
        </w:rPr>
        <w:t>作出</w:t>
      </w:r>
      <w:proofErr w:type="gramEnd"/>
      <w:r w:rsidRPr="001D2D70">
        <w:rPr>
          <w:rFonts w:ascii="仿宋" w:eastAsia="仿宋" w:hAnsi="仿宋" w:cs="宋体" w:hint="eastAsia"/>
          <w:sz w:val="32"/>
          <w:szCs w:val="30"/>
        </w:rPr>
        <w:t>修改。</w:t>
      </w:r>
      <w:r w:rsidRPr="001D2D70">
        <w:rPr>
          <w:rFonts w:ascii="仿宋" w:eastAsia="仿宋" w:hAnsi="仿宋" w:cs="宋体" w:hint="eastAsia"/>
          <w:sz w:val="32"/>
          <w:szCs w:val="30"/>
        </w:rPr>
        <w:br/>
        <w:t xml:space="preserve">    （1）第四条修改为：“土地管理部门依法对缴纳国有土地使用权出让金进行管理，房屋行政主管部门依法对私房交易和赠与行为进行管理。” </w:t>
      </w:r>
      <w:r w:rsidRPr="001D2D70">
        <w:rPr>
          <w:rFonts w:ascii="仿宋" w:eastAsia="仿宋" w:hAnsi="仿宋" w:cs="宋体" w:hint="eastAsia"/>
          <w:sz w:val="32"/>
          <w:szCs w:val="30"/>
        </w:rPr>
        <w:br/>
        <w:t xml:space="preserve">    （2）第五条修改为：“私房交易和赠与，应当在办理不动产转移登记时缴纳国有土地使用权出让金。” </w:t>
      </w:r>
      <w:r w:rsidRPr="001D2D70">
        <w:rPr>
          <w:rFonts w:ascii="仿宋" w:eastAsia="仿宋" w:hAnsi="仿宋" w:cs="宋体" w:hint="eastAsia"/>
          <w:sz w:val="32"/>
          <w:szCs w:val="30"/>
        </w:rPr>
        <w:br/>
        <w:t xml:space="preserve">    （3）删除第六条。</w:t>
      </w:r>
      <w:r w:rsidRPr="001D2D70">
        <w:rPr>
          <w:rFonts w:ascii="仿宋" w:eastAsia="仿宋" w:hAnsi="仿宋" w:cs="宋体" w:hint="eastAsia"/>
          <w:sz w:val="32"/>
          <w:szCs w:val="30"/>
        </w:rPr>
        <w:br/>
        <w:t xml:space="preserve">    （4）第十二条修改为：“土地管理部门收取国有土地使用权出让金，应当使用市财政部门统一印制的财政专用票据。” </w:t>
      </w:r>
      <w:r w:rsidRPr="001D2D70">
        <w:rPr>
          <w:rFonts w:ascii="仿宋" w:eastAsia="仿宋" w:hAnsi="仿宋" w:cs="宋体" w:hint="eastAsia"/>
          <w:sz w:val="32"/>
          <w:szCs w:val="30"/>
        </w:rPr>
        <w:br/>
      </w:r>
      <w:r w:rsidRPr="001D2D70">
        <w:rPr>
          <w:rFonts w:ascii="仿宋" w:eastAsia="仿宋" w:hAnsi="仿宋" w:cs="宋体" w:hint="eastAsia"/>
          <w:sz w:val="32"/>
          <w:szCs w:val="30"/>
        </w:rPr>
        <w:lastRenderedPageBreak/>
        <w:t xml:space="preserve">    3.对《天津市环境噪声污染防治管理办法》（2003年市人民政府令第6号）</w:t>
      </w:r>
      <w:proofErr w:type="gramStart"/>
      <w:r w:rsidRPr="001D2D70">
        <w:rPr>
          <w:rFonts w:ascii="仿宋" w:eastAsia="仿宋" w:hAnsi="仿宋" w:cs="宋体" w:hint="eastAsia"/>
          <w:sz w:val="32"/>
          <w:szCs w:val="30"/>
        </w:rPr>
        <w:t>作出</w:t>
      </w:r>
      <w:proofErr w:type="gramEnd"/>
      <w:r w:rsidRPr="001D2D70">
        <w:rPr>
          <w:rFonts w:ascii="仿宋" w:eastAsia="仿宋" w:hAnsi="仿宋" w:cs="宋体" w:hint="eastAsia"/>
          <w:sz w:val="32"/>
          <w:szCs w:val="30"/>
        </w:rPr>
        <w:t>修改。</w:t>
      </w:r>
      <w:r w:rsidRPr="001D2D70">
        <w:rPr>
          <w:rFonts w:ascii="仿宋" w:eastAsia="仿宋" w:hAnsi="仿宋" w:cs="宋体" w:hint="eastAsia"/>
          <w:sz w:val="32"/>
          <w:szCs w:val="30"/>
        </w:rPr>
        <w:br/>
        <w:t xml:space="preserve">    （1）第四条修改为：“各级规划部门在确定建设布局时，应当依据国家和本市相关标准及规范，合理划定建筑物与公路、铁路、机场、地铁（地上部分）、城市高架桥和轻轨道路等的防噪声距离，并提出相应的规划设计要求。” </w:t>
      </w:r>
      <w:r w:rsidRPr="001D2D70">
        <w:rPr>
          <w:rFonts w:ascii="仿宋" w:eastAsia="仿宋" w:hAnsi="仿宋" w:cs="宋体" w:hint="eastAsia"/>
          <w:sz w:val="32"/>
          <w:szCs w:val="30"/>
        </w:rPr>
        <w:br/>
        <w:t xml:space="preserve">    （2）删除第六条。</w:t>
      </w:r>
      <w:r w:rsidRPr="001D2D70">
        <w:rPr>
          <w:rFonts w:ascii="仿宋" w:eastAsia="仿宋" w:hAnsi="仿宋" w:cs="宋体" w:hint="eastAsia"/>
          <w:sz w:val="32"/>
          <w:szCs w:val="30"/>
        </w:rPr>
        <w:br/>
        <w:t xml:space="preserve">    （3）删除第七条。</w:t>
      </w:r>
      <w:r w:rsidRPr="001D2D70">
        <w:rPr>
          <w:rFonts w:ascii="仿宋" w:eastAsia="仿宋" w:hAnsi="仿宋" w:cs="宋体" w:hint="eastAsia"/>
          <w:sz w:val="32"/>
          <w:szCs w:val="30"/>
        </w:rPr>
        <w:br/>
        <w:t xml:space="preserve">    （4）第二十条修改为：“禁止机动车辆在外环线以内地区（含外环线）及滨海新区建成区内鸣放喇叭。” </w:t>
      </w:r>
      <w:r w:rsidRPr="001D2D70">
        <w:rPr>
          <w:rFonts w:ascii="仿宋" w:eastAsia="仿宋" w:hAnsi="仿宋" w:cs="宋体" w:hint="eastAsia"/>
          <w:sz w:val="32"/>
          <w:szCs w:val="30"/>
        </w:rPr>
        <w:br/>
        <w:t xml:space="preserve">    （5）删除第二十九条。</w:t>
      </w:r>
      <w:r w:rsidRPr="001D2D70">
        <w:rPr>
          <w:rFonts w:ascii="仿宋" w:eastAsia="仿宋" w:hAnsi="仿宋" w:cs="宋体" w:hint="eastAsia"/>
          <w:sz w:val="32"/>
          <w:szCs w:val="30"/>
        </w:rPr>
        <w:br/>
        <w:t xml:space="preserve">    （6）删除第三十条。</w:t>
      </w:r>
      <w:r w:rsidRPr="001D2D70">
        <w:rPr>
          <w:rFonts w:ascii="仿宋" w:eastAsia="仿宋" w:hAnsi="仿宋" w:cs="宋体" w:hint="eastAsia"/>
          <w:sz w:val="32"/>
          <w:szCs w:val="30"/>
        </w:rPr>
        <w:br/>
        <w:t xml:space="preserve">    （7）第三十一条第一款修改为：“违反本办法第八条第二款规定，逾期未完成限期治理任务的，可以根据所造成的危害后果处以1万元以上3万元以下罚款，或者责令其停业、搬迁、关闭。” </w:t>
      </w:r>
      <w:r w:rsidRPr="001D2D70">
        <w:rPr>
          <w:rFonts w:ascii="仿宋" w:eastAsia="仿宋" w:hAnsi="仿宋" w:cs="宋体" w:hint="eastAsia"/>
          <w:sz w:val="32"/>
          <w:szCs w:val="30"/>
        </w:rPr>
        <w:br/>
        <w:t xml:space="preserve">    （8）第三十二条修改为：“违反本办法第九条规定，擅自拆除或者闲置环境噪声污染防治设施，致使环境噪声排放超过规定标准的，由环境保护行政主管部门责令改正，并处以5000元以上3万元以下罚款。” </w:t>
      </w:r>
      <w:r w:rsidRPr="001D2D70">
        <w:rPr>
          <w:rFonts w:ascii="仿宋" w:eastAsia="仿宋" w:hAnsi="仿宋" w:cs="宋体" w:hint="eastAsia"/>
          <w:sz w:val="32"/>
          <w:szCs w:val="30"/>
        </w:rPr>
        <w:br/>
        <w:t xml:space="preserve">    （9）第三十八条修改为：“违反本办法第二十条规定，机动车在外环线以内道路（含外环线）及滨海新区建成区内道路鸣放喇叭的，由公安交通管理部门依照有关规定予以处罚。” </w:t>
      </w:r>
      <w:r w:rsidRPr="001D2D70">
        <w:rPr>
          <w:rFonts w:ascii="仿宋" w:eastAsia="仿宋" w:hAnsi="仿宋" w:cs="宋体" w:hint="eastAsia"/>
          <w:sz w:val="32"/>
          <w:szCs w:val="30"/>
        </w:rPr>
        <w:br/>
      </w:r>
      <w:r w:rsidRPr="001D2D70">
        <w:rPr>
          <w:rFonts w:ascii="仿宋" w:eastAsia="仿宋" w:hAnsi="仿宋" w:cs="宋体" w:hint="eastAsia"/>
          <w:sz w:val="32"/>
          <w:szCs w:val="30"/>
        </w:rPr>
        <w:lastRenderedPageBreak/>
        <w:t xml:space="preserve">    4.对《天津市非国家所有档案管理规定》（2003年天津市人民政府令第13号）</w:t>
      </w:r>
      <w:proofErr w:type="gramStart"/>
      <w:r w:rsidRPr="001D2D70">
        <w:rPr>
          <w:rFonts w:ascii="仿宋" w:eastAsia="仿宋" w:hAnsi="仿宋" w:cs="宋体" w:hint="eastAsia"/>
          <w:sz w:val="32"/>
          <w:szCs w:val="30"/>
        </w:rPr>
        <w:t>作出</w:t>
      </w:r>
      <w:proofErr w:type="gramEnd"/>
      <w:r w:rsidRPr="001D2D70">
        <w:rPr>
          <w:rFonts w:ascii="仿宋" w:eastAsia="仿宋" w:hAnsi="仿宋" w:cs="宋体" w:hint="eastAsia"/>
          <w:sz w:val="32"/>
          <w:szCs w:val="30"/>
        </w:rPr>
        <w:t>修改。</w:t>
      </w:r>
      <w:r w:rsidRPr="001D2D70">
        <w:rPr>
          <w:rFonts w:ascii="仿宋" w:eastAsia="仿宋" w:hAnsi="仿宋" w:cs="宋体" w:hint="eastAsia"/>
          <w:sz w:val="32"/>
          <w:szCs w:val="30"/>
        </w:rPr>
        <w:br/>
        <w:t xml:space="preserve">    （1）删除第九条第三款。</w:t>
      </w:r>
      <w:r w:rsidRPr="001D2D70">
        <w:rPr>
          <w:rFonts w:ascii="仿宋" w:eastAsia="仿宋" w:hAnsi="仿宋" w:cs="宋体" w:hint="eastAsia"/>
          <w:sz w:val="32"/>
          <w:szCs w:val="30"/>
        </w:rPr>
        <w:br/>
        <w:t xml:space="preserve">    （2）第十条修改为：“档案所有者可以向市或区、县档案馆寄存或者出卖其档案。严禁卖给、赠送给外国人或外国组织。” </w:t>
      </w:r>
      <w:r w:rsidRPr="001D2D70">
        <w:rPr>
          <w:rFonts w:ascii="仿宋" w:eastAsia="仿宋" w:hAnsi="仿宋" w:cs="宋体" w:hint="eastAsia"/>
          <w:sz w:val="32"/>
          <w:szCs w:val="30"/>
        </w:rPr>
        <w:br/>
        <w:t xml:space="preserve">    （3）第十二条修改为：“对具有重要价值或者应当保密的档案及其复制件需要携带、运输或邮寄出境的，档案所有者应向市档案行政管理部门提出申请，经审核后在20日内</w:t>
      </w:r>
      <w:proofErr w:type="gramStart"/>
      <w:r w:rsidRPr="001D2D70">
        <w:rPr>
          <w:rFonts w:ascii="仿宋" w:eastAsia="仿宋" w:hAnsi="仿宋" w:cs="宋体" w:hint="eastAsia"/>
          <w:sz w:val="32"/>
          <w:szCs w:val="30"/>
        </w:rPr>
        <w:t>作出</w:t>
      </w:r>
      <w:proofErr w:type="gramEnd"/>
      <w:r w:rsidRPr="001D2D70">
        <w:rPr>
          <w:rFonts w:ascii="仿宋" w:eastAsia="仿宋" w:hAnsi="仿宋" w:cs="宋体" w:hint="eastAsia"/>
          <w:sz w:val="32"/>
          <w:szCs w:val="30"/>
        </w:rPr>
        <w:t xml:space="preserve">行政许可决定。海关凭批准文件查验放行。” </w:t>
      </w:r>
      <w:r w:rsidRPr="001D2D70">
        <w:rPr>
          <w:rFonts w:ascii="仿宋" w:eastAsia="仿宋" w:hAnsi="仿宋" w:cs="宋体" w:hint="eastAsia"/>
          <w:sz w:val="32"/>
          <w:szCs w:val="30"/>
        </w:rPr>
        <w:br/>
        <w:t xml:space="preserve">    （4）第十三条修改为：“非国家所有的、社会组织的档案，因单位终止的，其档案归属依法向变更后的单位移交；没有接受者的，档案行政管理部门有权代为保管，必要时，可以收购或者征购。” </w:t>
      </w:r>
      <w:r w:rsidRPr="001D2D70">
        <w:rPr>
          <w:rFonts w:ascii="仿宋" w:eastAsia="仿宋" w:hAnsi="仿宋" w:cs="宋体" w:hint="eastAsia"/>
          <w:sz w:val="32"/>
          <w:szCs w:val="30"/>
        </w:rPr>
        <w:br/>
        <w:t xml:space="preserve">    （5）第十四条修改为：“违反本规定，将档案卖给、赠送给外国人或者外国组织的，由档案行政管理部门依照《中华人民共和国档案法》及有关法律、法规的规定实施处罚。” </w:t>
      </w:r>
      <w:r w:rsidRPr="001D2D70">
        <w:rPr>
          <w:rFonts w:ascii="仿宋" w:eastAsia="仿宋" w:hAnsi="仿宋" w:cs="宋体" w:hint="eastAsia"/>
          <w:sz w:val="32"/>
          <w:szCs w:val="30"/>
        </w:rPr>
        <w:br/>
        <w:t xml:space="preserve">    （6）删除第十五条。</w:t>
      </w:r>
      <w:r w:rsidRPr="001D2D70">
        <w:rPr>
          <w:rFonts w:ascii="仿宋" w:eastAsia="仿宋" w:hAnsi="仿宋" w:cs="宋体" w:hint="eastAsia"/>
          <w:sz w:val="32"/>
          <w:szCs w:val="30"/>
        </w:rPr>
        <w:br/>
        <w:t xml:space="preserve">    5.对《天津市城镇街道综合整修管理规定》（2004年市人民政府令第40号）</w:t>
      </w:r>
      <w:proofErr w:type="gramStart"/>
      <w:r w:rsidRPr="001D2D70">
        <w:rPr>
          <w:rFonts w:ascii="仿宋" w:eastAsia="仿宋" w:hAnsi="仿宋" w:cs="宋体" w:hint="eastAsia"/>
          <w:sz w:val="32"/>
          <w:szCs w:val="30"/>
        </w:rPr>
        <w:t>作出</w:t>
      </w:r>
      <w:proofErr w:type="gramEnd"/>
      <w:r w:rsidRPr="001D2D70">
        <w:rPr>
          <w:rFonts w:ascii="仿宋" w:eastAsia="仿宋" w:hAnsi="仿宋" w:cs="宋体" w:hint="eastAsia"/>
          <w:sz w:val="32"/>
          <w:szCs w:val="30"/>
        </w:rPr>
        <w:t>修改。</w:t>
      </w:r>
      <w:r w:rsidRPr="001D2D70">
        <w:rPr>
          <w:rFonts w:ascii="仿宋" w:eastAsia="仿宋" w:hAnsi="仿宋" w:cs="宋体" w:hint="eastAsia"/>
          <w:sz w:val="32"/>
          <w:szCs w:val="30"/>
        </w:rPr>
        <w:br/>
        <w:t xml:space="preserve">    （1）删除第八条。</w:t>
      </w:r>
      <w:r w:rsidRPr="001D2D70">
        <w:rPr>
          <w:rFonts w:ascii="仿宋" w:eastAsia="仿宋" w:hAnsi="仿宋" w:cs="宋体" w:hint="eastAsia"/>
          <w:sz w:val="32"/>
          <w:szCs w:val="30"/>
        </w:rPr>
        <w:br/>
        <w:t xml:space="preserve">    （2）第十一条修改为：“凡因街道综合整修需要临时占路、占地（含道路与河道管理用地）的，由所在地区的市容管理部门向有关主管部门通报并统一办理占用手续。” </w:t>
      </w:r>
      <w:r w:rsidRPr="001D2D70">
        <w:rPr>
          <w:rFonts w:ascii="仿宋" w:eastAsia="仿宋" w:hAnsi="仿宋" w:cs="宋体" w:hint="eastAsia"/>
          <w:sz w:val="32"/>
          <w:szCs w:val="30"/>
        </w:rPr>
        <w:br/>
      </w:r>
      <w:r w:rsidRPr="001D2D70">
        <w:rPr>
          <w:rFonts w:ascii="仿宋" w:eastAsia="仿宋" w:hAnsi="仿宋" w:cs="宋体" w:hint="eastAsia"/>
          <w:sz w:val="32"/>
          <w:szCs w:val="30"/>
        </w:rPr>
        <w:lastRenderedPageBreak/>
        <w:t xml:space="preserve">    （3）第十五条修改为：“综合整修后的街道两侧建筑物和构筑物，需再次进行维修、改建、重新装饰、新开门脸、架立管线的，应当符合本市城市容貌标准，并向市容管理部门提出申请，市容管理部门应当在15日内</w:t>
      </w:r>
      <w:proofErr w:type="gramStart"/>
      <w:r w:rsidRPr="001D2D70">
        <w:rPr>
          <w:rFonts w:ascii="仿宋" w:eastAsia="仿宋" w:hAnsi="仿宋" w:cs="宋体" w:hint="eastAsia"/>
          <w:sz w:val="32"/>
          <w:szCs w:val="30"/>
        </w:rPr>
        <w:t>作出</w:t>
      </w:r>
      <w:proofErr w:type="gramEnd"/>
      <w:r w:rsidRPr="001D2D70">
        <w:rPr>
          <w:rFonts w:ascii="仿宋" w:eastAsia="仿宋" w:hAnsi="仿宋" w:cs="宋体" w:hint="eastAsia"/>
          <w:sz w:val="32"/>
          <w:szCs w:val="30"/>
        </w:rPr>
        <w:t xml:space="preserve">行政许可决定。” </w:t>
      </w:r>
      <w:r w:rsidRPr="001D2D70">
        <w:rPr>
          <w:rFonts w:ascii="仿宋" w:eastAsia="仿宋" w:hAnsi="仿宋" w:cs="宋体" w:hint="eastAsia"/>
          <w:sz w:val="32"/>
          <w:szCs w:val="30"/>
        </w:rPr>
        <w:br/>
        <w:t xml:space="preserve">    6.对《天津市放射性废物管理办法》（2004年市人民政府令第60号）</w:t>
      </w:r>
      <w:proofErr w:type="gramStart"/>
      <w:r w:rsidRPr="001D2D70">
        <w:rPr>
          <w:rFonts w:ascii="仿宋" w:eastAsia="仿宋" w:hAnsi="仿宋" w:cs="宋体" w:hint="eastAsia"/>
          <w:sz w:val="32"/>
          <w:szCs w:val="30"/>
        </w:rPr>
        <w:t>作出</w:t>
      </w:r>
      <w:proofErr w:type="gramEnd"/>
      <w:r w:rsidRPr="001D2D70">
        <w:rPr>
          <w:rFonts w:ascii="仿宋" w:eastAsia="仿宋" w:hAnsi="仿宋" w:cs="宋体" w:hint="eastAsia"/>
          <w:sz w:val="32"/>
          <w:szCs w:val="30"/>
        </w:rPr>
        <w:t>修改。</w:t>
      </w:r>
      <w:r w:rsidRPr="001D2D70">
        <w:rPr>
          <w:rFonts w:ascii="仿宋" w:eastAsia="仿宋" w:hAnsi="仿宋" w:cs="宋体" w:hint="eastAsia"/>
          <w:sz w:val="32"/>
          <w:szCs w:val="30"/>
        </w:rPr>
        <w:br/>
        <w:t xml:space="preserve">    （1）删除第十五条。</w:t>
      </w:r>
      <w:r w:rsidRPr="001D2D70">
        <w:rPr>
          <w:rFonts w:ascii="仿宋" w:eastAsia="仿宋" w:hAnsi="仿宋" w:cs="宋体" w:hint="eastAsia"/>
          <w:sz w:val="32"/>
          <w:szCs w:val="30"/>
        </w:rPr>
        <w:br/>
        <w:t xml:space="preserve">    （2）删除第十八条。</w:t>
      </w:r>
      <w:r w:rsidRPr="001D2D70">
        <w:rPr>
          <w:rFonts w:ascii="仿宋" w:eastAsia="仿宋" w:hAnsi="仿宋" w:cs="宋体" w:hint="eastAsia"/>
          <w:sz w:val="32"/>
          <w:szCs w:val="30"/>
        </w:rPr>
        <w:br/>
        <w:t xml:space="preserve">    7.对《天津市外环路管理规定》（2004年市政府令第65号）</w:t>
      </w:r>
      <w:proofErr w:type="gramStart"/>
      <w:r w:rsidRPr="001D2D70">
        <w:rPr>
          <w:rFonts w:ascii="仿宋" w:eastAsia="仿宋" w:hAnsi="仿宋" w:cs="宋体" w:hint="eastAsia"/>
          <w:sz w:val="32"/>
          <w:szCs w:val="30"/>
        </w:rPr>
        <w:t>作出</w:t>
      </w:r>
      <w:proofErr w:type="gramEnd"/>
      <w:r w:rsidRPr="001D2D70">
        <w:rPr>
          <w:rFonts w:ascii="仿宋" w:eastAsia="仿宋" w:hAnsi="仿宋" w:cs="宋体" w:hint="eastAsia"/>
          <w:sz w:val="32"/>
          <w:szCs w:val="30"/>
        </w:rPr>
        <w:t>修改。</w:t>
      </w:r>
      <w:r w:rsidRPr="001D2D70">
        <w:rPr>
          <w:rFonts w:ascii="仿宋" w:eastAsia="仿宋" w:hAnsi="仿宋" w:cs="宋体" w:hint="eastAsia"/>
          <w:sz w:val="32"/>
          <w:szCs w:val="30"/>
        </w:rPr>
        <w:br/>
        <w:t xml:space="preserve">    第十二条修改为：“凡违反本规定第六条、第七条、第八条、第九条、第十条、第十一条的单位或个人，由公路管理部门视情节分别给予批评教育或责令限期拆除违章建筑物、恢复原状、停止违章行为。对拒不改正者，依照有关法律法规规章规定进行处罚；法律规定行政强制执行的，公路管理部门可以依法进行行政强制执行。” </w:t>
      </w:r>
      <w:r w:rsidRPr="001D2D70">
        <w:rPr>
          <w:rFonts w:ascii="仿宋" w:eastAsia="仿宋" w:hAnsi="仿宋" w:cs="宋体" w:hint="eastAsia"/>
          <w:sz w:val="32"/>
          <w:szCs w:val="30"/>
        </w:rPr>
        <w:br/>
        <w:t xml:space="preserve">    8.对《天津市市场中介机构管理办法》（2005年市政府令第89号）</w:t>
      </w:r>
      <w:proofErr w:type="gramStart"/>
      <w:r w:rsidRPr="001D2D70">
        <w:rPr>
          <w:rFonts w:ascii="仿宋" w:eastAsia="仿宋" w:hAnsi="仿宋" w:cs="宋体" w:hint="eastAsia"/>
          <w:sz w:val="32"/>
          <w:szCs w:val="30"/>
        </w:rPr>
        <w:t>作出</w:t>
      </w:r>
      <w:proofErr w:type="gramEnd"/>
      <w:r w:rsidRPr="001D2D70">
        <w:rPr>
          <w:rFonts w:ascii="仿宋" w:eastAsia="仿宋" w:hAnsi="仿宋" w:cs="宋体" w:hint="eastAsia"/>
          <w:sz w:val="32"/>
          <w:szCs w:val="30"/>
        </w:rPr>
        <w:t>修改。</w:t>
      </w:r>
      <w:r w:rsidRPr="001D2D70">
        <w:rPr>
          <w:rFonts w:ascii="仿宋" w:eastAsia="仿宋" w:hAnsi="仿宋" w:cs="宋体" w:hint="eastAsia"/>
          <w:sz w:val="32"/>
          <w:szCs w:val="30"/>
        </w:rPr>
        <w:br/>
        <w:t xml:space="preserve">    （1）删除第四条第一款。</w:t>
      </w:r>
      <w:r w:rsidRPr="001D2D70">
        <w:rPr>
          <w:rFonts w:ascii="仿宋" w:eastAsia="仿宋" w:hAnsi="仿宋" w:cs="宋体" w:hint="eastAsia"/>
          <w:sz w:val="32"/>
          <w:szCs w:val="30"/>
        </w:rPr>
        <w:br/>
        <w:t xml:space="preserve">    （2）第四条第二款修改为：“市和区财政、司法、建设、房屋管理等有关部门按照法律、法规及本办法的规定，分别负责相关中介机构及其执业人员的监督管理。” </w:t>
      </w:r>
      <w:r w:rsidRPr="001D2D70">
        <w:rPr>
          <w:rFonts w:ascii="仿宋" w:eastAsia="仿宋" w:hAnsi="仿宋" w:cs="宋体" w:hint="eastAsia"/>
          <w:sz w:val="32"/>
          <w:szCs w:val="30"/>
        </w:rPr>
        <w:br/>
        <w:t xml:space="preserve">    9.对《天津市电磁辐射环境保护管理办法》（2005年市</w:t>
      </w:r>
      <w:r w:rsidRPr="001D2D70">
        <w:rPr>
          <w:rFonts w:ascii="仿宋" w:eastAsia="仿宋" w:hAnsi="仿宋" w:cs="宋体" w:hint="eastAsia"/>
          <w:sz w:val="32"/>
          <w:szCs w:val="30"/>
        </w:rPr>
        <w:lastRenderedPageBreak/>
        <w:t>人民政府令第96号）</w:t>
      </w:r>
      <w:proofErr w:type="gramStart"/>
      <w:r w:rsidRPr="001D2D70">
        <w:rPr>
          <w:rFonts w:ascii="仿宋" w:eastAsia="仿宋" w:hAnsi="仿宋" w:cs="宋体" w:hint="eastAsia"/>
          <w:sz w:val="32"/>
          <w:szCs w:val="30"/>
        </w:rPr>
        <w:t>作出</w:t>
      </w:r>
      <w:proofErr w:type="gramEnd"/>
      <w:r w:rsidRPr="001D2D70">
        <w:rPr>
          <w:rFonts w:ascii="仿宋" w:eastAsia="仿宋" w:hAnsi="仿宋" w:cs="宋体" w:hint="eastAsia"/>
          <w:sz w:val="32"/>
          <w:szCs w:val="30"/>
        </w:rPr>
        <w:t>修改。</w:t>
      </w:r>
      <w:r w:rsidRPr="001D2D70">
        <w:rPr>
          <w:rFonts w:ascii="仿宋" w:eastAsia="仿宋" w:hAnsi="仿宋" w:cs="宋体" w:hint="eastAsia"/>
          <w:sz w:val="32"/>
          <w:szCs w:val="30"/>
        </w:rPr>
        <w:br/>
        <w:t xml:space="preserve">    （1）第五条第一款修改为：“市环境保护行政主管部门按照国家有关标准，负责确认本市电磁辐射建设项目或设备的豁免水平。”（2）删除第六条第二款。</w:t>
      </w:r>
      <w:r w:rsidRPr="001D2D70">
        <w:rPr>
          <w:rFonts w:ascii="仿宋" w:eastAsia="仿宋" w:hAnsi="仿宋" w:cs="宋体" w:hint="eastAsia"/>
          <w:sz w:val="32"/>
          <w:szCs w:val="30"/>
        </w:rPr>
        <w:br/>
        <w:t xml:space="preserve">    （3）删除第八条。</w:t>
      </w:r>
      <w:r w:rsidRPr="001D2D70">
        <w:rPr>
          <w:rFonts w:ascii="仿宋" w:eastAsia="仿宋" w:hAnsi="仿宋" w:cs="宋体" w:hint="eastAsia"/>
          <w:sz w:val="32"/>
          <w:szCs w:val="30"/>
        </w:rPr>
        <w:br/>
        <w:t xml:space="preserve">    （4）删除第十七条第二项。</w:t>
      </w:r>
      <w:r w:rsidRPr="001D2D70">
        <w:rPr>
          <w:rFonts w:ascii="仿宋" w:eastAsia="仿宋" w:hAnsi="仿宋" w:cs="宋体" w:hint="eastAsia"/>
          <w:sz w:val="32"/>
          <w:szCs w:val="30"/>
        </w:rPr>
        <w:br/>
        <w:t xml:space="preserve">    10.对《天津市建设工程文明施工管理规定》（2006年市人民政府令第100号）</w:t>
      </w:r>
      <w:proofErr w:type="gramStart"/>
      <w:r w:rsidRPr="001D2D70">
        <w:rPr>
          <w:rFonts w:ascii="仿宋" w:eastAsia="仿宋" w:hAnsi="仿宋" w:cs="宋体" w:hint="eastAsia"/>
          <w:sz w:val="32"/>
          <w:szCs w:val="30"/>
        </w:rPr>
        <w:t>作出</w:t>
      </w:r>
      <w:proofErr w:type="gramEnd"/>
      <w:r w:rsidRPr="001D2D70">
        <w:rPr>
          <w:rFonts w:ascii="仿宋" w:eastAsia="仿宋" w:hAnsi="仿宋" w:cs="宋体" w:hint="eastAsia"/>
          <w:sz w:val="32"/>
          <w:szCs w:val="30"/>
        </w:rPr>
        <w:t>修改。</w:t>
      </w:r>
      <w:r w:rsidRPr="001D2D70">
        <w:rPr>
          <w:rFonts w:ascii="仿宋" w:eastAsia="仿宋" w:hAnsi="仿宋" w:cs="宋体" w:hint="eastAsia"/>
          <w:sz w:val="32"/>
          <w:szCs w:val="30"/>
        </w:rPr>
        <w:br/>
        <w:t xml:space="preserve">    （1）第七条第二款修改为：“建设单位应当按照规定将建设工程安全作业环境及安全施工措施所需费用一次性存入银行专项账户，在向建设安全监督管理机构办理安全施工措施资料备案时，一并提供专项账户存款有效凭证，没有提供专项账户存款凭证的，建设安全监督管理机构不予备案。” </w:t>
      </w:r>
      <w:r w:rsidRPr="001D2D70">
        <w:rPr>
          <w:rFonts w:ascii="仿宋" w:eastAsia="仿宋" w:hAnsi="仿宋" w:cs="宋体" w:hint="eastAsia"/>
          <w:sz w:val="32"/>
          <w:szCs w:val="30"/>
        </w:rPr>
        <w:br/>
        <w:t xml:space="preserve">    （2）第七条第三款修改为：“建设工程安全作业环境及安全施工措施费用应当专款专用，其使用接受建设安全监督管理机构的监督。” </w:t>
      </w:r>
      <w:r w:rsidRPr="001D2D70">
        <w:rPr>
          <w:rFonts w:ascii="仿宋" w:eastAsia="仿宋" w:hAnsi="仿宋" w:cs="宋体" w:hint="eastAsia"/>
          <w:sz w:val="32"/>
          <w:szCs w:val="30"/>
        </w:rPr>
        <w:br/>
        <w:t xml:space="preserve">    （3）删除第八条。</w:t>
      </w:r>
      <w:r w:rsidRPr="001D2D70">
        <w:rPr>
          <w:rFonts w:ascii="仿宋" w:eastAsia="仿宋" w:hAnsi="仿宋" w:cs="宋体" w:hint="eastAsia"/>
          <w:sz w:val="32"/>
          <w:szCs w:val="30"/>
        </w:rPr>
        <w:br/>
        <w:t xml:space="preserve">    （4）删除第二十八条。</w:t>
      </w:r>
      <w:r w:rsidRPr="001D2D70">
        <w:rPr>
          <w:rFonts w:ascii="仿宋" w:eastAsia="仿宋" w:hAnsi="仿宋" w:cs="宋体" w:hint="eastAsia"/>
          <w:sz w:val="32"/>
          <w:szCs w:val="30"/>
        </w:rPr>
        <w:br/>
        <w:t xml:space="preserve">    （5）第二十九条修改为：“施工单位违反本规定第十三条、第十四条、第十六条、第十八条、第二十条、第二十三条规定的，由建设行政主管部门责令限期改正，并可处以5000元以上2万元以下罚款；对负有直接责任的工程项目负责人根据前述标准予以罚款。” </w:t>
      </w:r>
      <w:r w:rsidRPr="001D2D70">
        <w:rPr>
          <w:rFonts w:ascii="仿宋" w:eastAsia="仿宋" w:hAnsi="仿宋" w:cs="宋体" w:hint="eastAsia"/>
          <w:sz w:val="32"/>
          <w:szCs w:val="30"/>
        </w:rPr>
        <w:br/>
        <w:t xml:space="preserve">    （6）第三十条修改为：“施工单位违反本规定第十七条、</w:t>
      </w:r>
      <w:r w:rsidRPr="001D2D70">
        <w:rPr>
          <w:rFonts w:ascii="仿宋" w:eastAsia="仿宋" w:hAnsi="仿宋" w:cs="宋体" w:hint="eastAsia"/>
          <w:sz w:val="32"/>
          <w:szCs w:val="30"/>
        </w:rPr>
        <w:lastRenderedPageBreak/>
        <w:t xml:space="preserve">第二十一条、第二十二条的规定，存在安全事故隐患的，由建设行政主管部门责令限期改正，并可处以1万元以上2万元以下罚款；对负有直接责任的工程项目负责人根据前述标准予以罚款。” </w:t>
      </w:r>
      <w:r w:rsidRPr="001D2D70">
        <w:rPr>
          <w:rFonts w:ascii="仿宋" w:eastAsia="仿宋" w:hAnsi="仿宋" w:cs="宋体" w:hint="eastAsia"/>
          <w:sz w:val="32"/>
          <w:szCs w:val="30"/>
        </w:rPr>
        <w:br/>
        <w:t xml:space="preserve">    （7）删除第三十一条。</w:t>
      </w:r>
      <w:r w:rsidRPr="001D2D70">
        <w:rPr>
          <w:rFonts w:ascii="仿宋" w:eastAsia="仿宋" w:hAnsi="仿宋" w:cs="宋体" w:hint="eastAsia"/>
          <w:sz w:val="32"/>
          <w:szCs w:val="30"/>
        </w:rPr>
        <w:br/>
        <w:t xml:space="preserve">    （8）第三十二条修改为：“工程监理单位违反本规定第九条规定的，由建设行政主管部门责令限期改正，并可处以5000元以上3万元以下罚款。” </w:t>
      </w:r>
      <w:r w:rsidRPr="001D2D70">
        <w:rPr>
          <w:rFonts w:ascii="仿宋" w:eastAsia="仿宋" w:hAnsi="仿宋" w:cs="宋体" w:hint="eastAsia"/>
          <w:sz w:val="32"/>
          <w:szCs w:val="30"/>
        </w:rPr>
        <w:br/>
        <w:t xml:space="preserve">    11.对《天津市城市管理规定》（2010年市人民政府令第26号）</w:t>
      </w:r>
      <w:proofErr w:type="gramStart"/>
      <w:r w:rsidRPr="001D2D70">
        <w:rPr>
          <w:rFonts w:ascii="仿宋" w:eastAsia="仿宋" w:hAnsi="仿宋" w:cs="宋体" w:hint="eastAsia"/>
          <w:sz w:val="32"/>
          <w:szCs w:val="30"/>
        </w:rPr>
        <w:t>作出</w:t>
      </w:r>
      <w:proofErr w:type="gramEnd"/>
      <w:r w:rsidRPr="001D2D70">
        <w:rPr>
          <w:rFonts w:ascii="仿宋" w:eastAsia="仿宋" w:hAnsi="仿宋" w:cs="宋体" w:hint="eastAsia"/>
          <w:sz w:val="32"/>
          <w:szCs w:val="30"/>
        </w:rPr>
        <w:t>修改。</w:t>
      </w:r>
      <w:r w:rsidRPr="001D2D70">
        <w:rPr>
          <w:rFonts w:ascii="仿宋" w:eastAsia="仿宋" w:hAnsi="仿宋" w:cs="宋体" w:hint="eastAsia"/>
          <w:sz w:val="32"/>
          <w:szCs w:val="30"/>
        </w:rPr>
        <w:br/>
        <w:t xml:space="preserve">    （1）第九条第七项修改为：“市建设管理部门负责建设工程文明施工方面的监督管理工作；” </w:t>
      </w:r>
      <w:r w:rsidRPr="001D2D70">
        <w:rPr>
          <w:rFonts w:ascii="仿宋" w:eastAsia="仿宋" w:hAnsi="仿宋" w:cs="宋体" w:hint="eastAsia"/>
          <w:sz w:val="32"/>
          <w:szCs w:val="30"/>
        </w:rPr>
        <w:br/>
        <w:t xml:space="preserve">    （2）第五十七条第四款修改为：“施工单位不使用密闭运输车辆的，由建设管理部门责令限期改正，并处2万元罚款；对负有直接责任的工程项目负责人根据前述标准予以罚款。” </w:t>
      </w:r>
      <w:r w:rsidRPr="001D2D70">
        <w:rPr>
          <w:rFonts w:ascii="仿宋" w:eastAsia="仿宋" w:hAnsi="仿宋" w:cs="宋体" w:hint="eastAsia"/>
          <w:sz w:val="32"/>
          <w:szCs w:val="30"/>
        </w:rPr>
        <w:br/>
        <w:t xml:space="preserve">    12.对《天津市公共厕所管理办法》（2010年市人民政府令第27号）</w:t>
      </w:r>
      <w:proofErr w:type="gramStart"/>
      <w:r w:rsidRPr="001D2D70">
        <w:rPr>
          <w:rFonts w:ascii="仿宋" w:eastAsia="仿宋" w:hAnsi="仿宋" w:cs="宋体" w:hint="eastAsia"/>
          <w:sz w:val="32"/>
          <w:szCs w:val="30"/>
        </w:rPr>
        <w:t>作出</w:t>
      </w:r>
      <w:proofErr w:type="gramEnd"/>
      <w:r w:rsidRPr="001D2D70">
        <w:rPr>
          <w:rFonts w:ascii="仿宋" w:eastAsia="仿宋" w:hAnsi="仿宋" w:cs="宋体" w:hint="eastAsia"/>
          <w:sz w:val="32"/>
          <w:szCs w:val="30"/>
        </w:rPr>
        <w:t>修改。</w:t>
      </w:r>
      <w:r w:rsidRPr="001D2D70">
        <w:rPr>
          <w:rFonts w:ascii="仿宋" w:eastAsia="仿宋" w:hAnsi="仿宋" w:cs="宋体" w:hint="eastAsia"/>
          <w:sz w:val="32"/>
          <w:szCs w:val="30"/>
        </w:rPr>
        <w:br/>
        <w:t xml:space="preserve">    （1）第二十二条第三款修改为：“准予拆除的，申请人应当进行重建。重建还建公共厕所的，责任单位应当按照就地、就近建设和先建后拆的原则，将重建还建计划向社会公示，并设置临时公共厕所。” </w:t>
      </w:r>
      <w:r w:rsidRPr="001D2D70">
        <w:rPr>
          <w:rFonts w:ascii="仿宋" w:eastAsia="仿宋" w:hAnsi="仿宋" w:cs="宋体" w:hint="eastAsia"/>
          <w:sz w:val="32"/>
          <w:szCs w:val="30"/>
        </w:rPr>
        <w:br/>
        <w:t xml:space="preserve">    （2）增加一款作为第二十二条第四款：“公共厕所竣工投入使用后，应当及时拆除临时公共厕所。” </w:t>
      </w:r>
      <w:r w:rsidRPr="001D2D70">
        <w:rPr>
          <w:rFonts w:ascii="仿宋" w:eastAsia="仿宋" w:hAnsi="仿宋" w:cs="宋体" w:hint="eastAsia"/>
          <w:sz w:val="32"/>
          <w:szCs w:val="30"/>
        </w:rPr>
        <w:br/>
      </w:r>
      <w:r w:rsidRPr="001D2D70">
        <w:rPr>
          <w:rFonts w:ascii="仿宋" w:eastAsia="仿宋" w:hAnsi="仿宋" w:cs="宋体" w:hint="eastAsia"/>
          <w:sz w:val="32"/>
          <w:szCs w:val="30"/>
        </w:rPr>
        <w:lastRenderedPageBreak/>
        <w:t xml:space="preserve">    （3）删除第二十三条。</w:t>
      </w:r>
      <w:r w:rsidRPr="001D2D70">
        <w:rPr>
          <w:rFonts w:ascii="仿宋" w:eastAsia="仿宋" w:hAnsi="仿宋" w:cs="宋体" w:hint="eastAsia"/>
          <w:sz w:val="32"/>
          <w:szCs w:val="30"/>
        </w:rPr>
        <w:br/>
        <w:t xml:space="preserve">    13.对《天津市建设工程招标投标监督管理规定》（2010年市人民政府令第30号）</w:t>
      </w:r>
      <w:proofErr w:type="gramStart"/>
      <w:r w:rsidRPr="001D2D70">
        <w:rPr>
          <w:rFonts w:ascii="仿宋" w:eastAsia="仿宋" w:hAnsi="仿宋" w:cs="宋体" w:hint="eastAsia"/>
          <w:sz w:val="32"/>
          <w:szCs w:val="30"/>
        </w:rPr>
        <w:t>作出</w:t>
      </w:r>
      <w:proofErr w:type="gramEnd"/>
      <w:r w:rsidRPr="001D2D70">
        <w:rPr>
          <w:rFonts w:ascii="仿宋" w:eastAsia="仿宋" w:hAnsi="仿宋" w:cs="宋体" w:hint="eastAsia"/>
          <w:sz w:val="32"/>
          <w:szCs w:val="30"/>
        </w:rPr>
        <w:t>修改。</w:t>
      </w:r>
      <w:r w:rsidRPr="001D2D70">
        <w:rPr>
          <w:rFonts w:ascii="仿宋" w:eastAsia="仿宋" w:hAnsi="仿宋" w:cs="宋体" w:hint="eastAsia"/>
          <w:sz w:val="32"/>
          <w:szCs w:val="30"/>
        </w:rPr>
        <w:br/>
        <w:t xml:space="preserve">    （1）第九条修改为：“依法必须招标的建设工程，招标人可以自行办理招标事宜，也可以委托工程招标代理机构代理招标。” </w:t>
      </w:r>
      <w:r w:rsidRPr="001D2D70">
        <w:rPr>
          <w:rFonts w:ascii="仿宋" w:eastAsia="仿宋" w:hAnsi="仿宋" w:cs="宋体" w:hint="eastAsia"/>
          <w:sz w:val="32"/>
          <w:szCs w:val="30"/>
        </w:rPr>
        <w:br/>
        <w:t xml:space="preserve">    （2）第十一条第二款修改为：“招标人不具备自行招标条件的，市建设行政主管部门应当自收到备案材料之日起5日内，责令招标人停止自行办理招标。招标人应当委托工程招标代理机构办理招标事宜。” </w:t>
      </w:r>
      <w:r w:rsidRPr="001D2D70">
        <w:rPr>
          <w:rFonts w:ascii="仿宋" w:eastAsia="仿宋" w:hAnsi="仿宋" w:cs="宋体" w:hint="eastAsia"/>
          <w:sz w:val="32"/>
          <w:szCs w:val="30"/>
        </w:rPr>
        <w:br/>
        <w:t xml:space="preserve">    （3）第三十五条第二款修改为：“评标委员会由招标人代表和有关技术、经济等方面的专家组成。依法必须公开招标的建设工程，评标委员会成员人数为5人以上单数，其中招标人代表不得超过三分之一。评标委员会的专家成员，应当由招标人从建设工程评标专家库中随机抽取。” </w:t>
      </w:r>
      <w:r w:rsidRPr="001D2D70">
        <w:rPr>
          <w:rFonts w:ascii="仿宋" w:eastAsia="仿宋" w:hAnsi="仿宋" w:cs="宋体" w:hint="eastAsia"/>
          <w:sz w:val="32"/>
          <w:szCs w:val="30"/>
        </w:rPr>
        <w:br/>
        <w:t xml:space="preserve">    （4）第四十八条第一款修改为：“市建设行政主管部门、区县建设行政主管部门应当自收到投诉书之日起3日内</w:t>
      </w:r>
      <w:proofErr w:type="gramStart"/>
      <w:r w:rsidRPr="001D2D70">
        <w:rPr>
          <w:rFonts w:ascii="仿宋" w:eastAsia="仿宋" w:hAnsi="仿宋" w:cs="宋体" w:hint="eastAsia"/>
          <w:sz w:val="32"/>
          <w:szCs w:val="30"/>
        </w:rPr>
        <w:t>作出</w:t>
      </w:r>
      <w:proofErr w:type="gramEnd"/>
      <w:r w:rsidRPr="001D2D70">
        <w:rPr>
          <w:rFonts w:ascii="仿宋" w:eastAsia="仿宋" w:hAnsi="仿宋" w:cs="宋体" w:hint="eastAsia"/>
          <w:sz w:val="32"/>
          <w:szCs w:val="30"/>
        </w:rPr>
        <w:t xml:space="preserve">是否受理的决定。对符合投诉处理条件，但不属于本部门受理的投诉，书面告知投诉人向其他行政监督部门提出投诉。” </w:t>
      </w:r>
      <w:r w:rsidRPr="001D2D70">
        <w:rPr>
          <w:rFonts w:ascii="仿宋" w:eastAsia="仿宋" w:hAnsi="仿宋" w:cs="宋体" w:hint="eastAsia"/>
          <w:sz w:val="32"/>
          <w:szCs w:val="30"/>
        </w:rPr>
        <w:br/>
        <w:t xml:space="preserve">    （5）第六十二条修改为：“水利、交通专业建设工程招标投标活动的监督管理由水</w:t>
      </w:r>
      <w:proofErr w:type="gramStart"/>
      <w:r w:rsidRPr="001D2D70">
        <w:rPr>
          <w:rFonts w:ascii="仿宋" w:eastAsia="仿宋" w:hAnsi="仿宋" w:cs="宋体" w:hint="eastAsia"/>
          <w:sz w:val="32"/>
          <w:szCs w:val="30"/>
        </w:rPr>
        <w:t>务</w:t>
      </w:r>
      <w:proofErr w:type="gramEnd"/>
      <w:r w:rsidRPr="001D2D70">
        <w:rPr>
          <w:rFonts w:ascii="仿宋" w:eastAsia="仿宋" w:hAnsi="仿宋" w:cs="宋体" w:hint="eastAsia"/>
          <w:sz w:val="32"/>
          <w:szCs w:val="30"/>
        </w:rPr>
        <w:t xml:space="preserve">、交通管理部门按照职责分工负责。” </w:t>
      </w:r>
      <w:r w:rsidRPr="001D2D70">
        <w:rPr>
          <w:rFonts w:ascii="仿宋" w:eastAsia="仿宋" w:hAnsi="仿宋" w:cs="宋体" w:hint="eastAsia"/>
          <w:sz w:val="32"/>
          <w:szCs w:val="30"/>
        </w:rPr>
        <w:br/>
        <w:t xml:space="preserve">    （6）第四条、第十一条第一款、第十六条第一款、第三十六条、第四十四条、第四十五条、第四十六条第一款、</w:t>
      </w:r>
      <w:r w:rsidRPr="001D2D70">
        <w:rPr>
          <w:rFonts w:ascii="仿宋" w:eastAsia="仿宋" w:hAnsi="仿宋" w:cs="宋体" w:hint="eastAsia"/>
          <w:sz w:val="32"/>
          <w:szCs w:val="30"/>
        </w:rPr>
        <w:lastRenderedPageBreak/>
        <w:t>第四十七条、第四十八条第二款、第五十八条、第六十条、第六十一条第一款中的“市建设交通行政主管部门”修改为“市建设行政主管部门”。</w:t>
      </w:r>
      <w:r w:rsidRPr="001D2D70">
        <w:rPr>
          <w:rFonts w:ascii="仿宋" w:eastAsia="仿宋" w:hAnsi="仿宋" w:cs="宋体" w:hint="eastAsia"/>
          <w:sz w:val="32"/>
          <w:szCs w:val="30"/>
        </w:rPr>
        <w:br/>
        <w:t xml:space="preserve">    14.对《天津古海岸与湿地国家级自然保护区管理办法》（2011年天津市人民政府令第36号）</w:t>
      </w:r>
      <w:proofErr w:type="gramStart"/>
      <w:r w:rsidRPr="001D2D70">
        <w:rPr>
          <w:rFonts w:ascii="仿宋" w:eastAsia="仿宋" w:hAnsi="仿宋" w:cs="宋体" w:hint="eastAsia"/>
          <w:sz w:val="32"/>
          <w:szCs w:val="30"/>
        </w:rPr>
        <w:t>作出</w:t>
      </w:r>
      <w:proofErr w:type="gramEnd"/>
      <w:r w:rsidRPr="001D2D70">
        <w:rPr>
          <w:rFonts w:ascii="仿宋" w:eastAsia="仿宋" w:hAnsi="仿宋" w:cs="宋体" w:hint="eastAsia"/>
          <w:sz w:val="32"/>
          <w:szCs w:val="30"/>
        </w:rPr>
        <w:t>修改。</w:t>
      </w:r>
      <w:r w:rsidRPr="001D2D70">
        <w:rPr>
          <w:rFonts w:ascii="仿宋" w:eastAsia="仿宋" w:hAnsi="仿宋" w:cs="宋体" w:hint="eastAsia"/>
          <w:sz w:val="32"/>
          <w:szCs w:val="30"/>
        </w:rPr>
        <w:br/>
        <w:t xml:space="preserve">    （1）第十五条第一款修改为：“因教学科研的目的，需要进入自然保护区的缓冲区从事非破坏性的科学研究、教学实习和标本采集活动的，应当事先向自然保护区管理机构提交申请和活动计划，经自然保护区管理机构批准。” </w:t>
      </w:r>
      <w:r w:rsidRPr="001D2D70">
        <w:rPr>
          <w:rFonts w:ascii="仿宋" w:eastAsia="仿宋" w:hAnsi="仿宋" w:cs="宋体" w:hint="eastAsia"/>
          <w:sz w:val="32"/>
          <w:szCs w:val="30"/>
        </w:rPr>
        <w:br/>
        <w:t xml:space="preserve">    （2）增加一条作为第十六条：“在保护区实验区内开展参观、旅游活动的，由保护区管理机构编制方案，方案应当符合自然保护区管理目标。</w:t>
      </w:r>
      <w:r w:rsidRPr="001D2D70">
        <w:rPr>
          <w:rFonts w:ascii="仿宋" w:eastAsia="仿宋" w:hAnsi="仿宋" w:cs="宋体" w:hint="eastAsia"/>
          <w:sz w:val="32"/>
          <w:szCs w:val="30"/>
        </w:rPr>
        <w:br/>
        <w:t xml:space="preserve">    在保护区组织参观、旅游活动的，应当严格按照前款规定的方案进行，并加强管理；进入保护区参观、旅游的单位和个人，应当服从保护区管理机构的管理。</w:t>
      </w:r>
      <w:r w:rsidRPr="001D2D70">
        <w:rPr>
          <w:rFonts w:ascii="仿宋" w:eastAsia="仿宋" w:hAnsi="仿宋" w:cs="宋体" w:hint="eastAsia"/>
          <w:sz w:val="32"/>
          <w:szCs w:val="30"/>
        </w:rPr>
        <w:br/>
        <w:t xml:space="preserve">    严禁开设与保护区保护方向不一致的参观、旅游项目。” </w:t>
      </w:r>
      <w:r w:rsidRPr="001D2D70">
        <w:rPr>
          <w:rFonts w:ascii="仿宋" w:eastAsia="仿宋" w:hAnsi="仿宋" w:cs="宋体" w:hint="eastAsia"/>
          <w:sz w:val="32"/>
          <w:szCs w:val="30"/>
        </w:rPr>
        <w:br/>
        <w:t xml:space="preserve">    （3）第十七条第二款修改为：“确因重点建设项目需要在保护区实验区内开展建设活动的，应当按照国家和本市有关规定执行。” </w:t>
      </w:r>
      <w:r w:rsidRPr="001D2D70">
        <w:rPr>
          <w:rFonts w:ascii="仿宋" w:eastAsia="仿宋" w:hAnsi="仿宋" w:cs="宋体" w:hint="eastAsia"/>
          <w:sz w:val="32"/>
          <w:szCs w:val="30"/>
        </w:rPr>
        <w:br/>
        <w:t xml:space="preserve">    15.对《天津市机动车停车管理办法》（2015年天津市人民政府令第16号）</w:t>
      </w:r>
      <w:proofErr w:type="gramStart"/>
      <w:r w:rsidRPr="001D2D70">
        <w:rPr>
          <w:rFonts w:ascii="仿宋" w:eastAsia="仿宋" w:hAnsi="仿宋" w:cs="宋体" w:hint="eastAsia"/>
          <w:sz w:val="32"/>
          <w:szCs w:val="30"/>
        </w:rPr>
        <w:t>作出</w:t>
      </w:r>
      <w:proofErr w:type="gramEnd"/>
      <w:r w:rsidRPr="001D2D70">
        <w:rPr>
          <w:rFonts w:ascii="仿宋" w:eastAsia="仿宋" w:hAnsi="仿宋" w:cs="宋体" w:hint="eastAsia"/>
          <w:sz w:val="32"/>
          <w:szCs w:val="30"/>
        </w:rPr>
        <w:t>修改。</w:t>
      </w:r>
      <w:r w:rsidRPr="001D2D70">
        <w:rPr>
          <w:rFonts w:ascii="仿宋" w:eastAsia="仿宋" w:hAnsi="仿宋" w:cs="宋体" w:hint="eastAsia"/>
          <w:sz w:val="32"/>
          <w:szCs w:val="30"/>
        </w:rPr>
        <w:br/>
        <w:t xml:space="preserve">    删除第十一条。</w:t>
      </w:r>
      <w:r w:rsidRPr="001D2D70">
        <w:rPr>
          <w:rFonts w:ascii="仿宋" w:eastAsia="仿宋" w:hAnsi="仿宋" w:cs="宋体" w:hint="eastAsia"/>
          <w:sz w:val="32"/>
          <w:szCs w:val="30"/>
        </w:rPr>
        <w:br/>
        <w:t xml:space="preserve">    此外，对上述规章的条文顺序</w:t>
      </w:r>
      <w:proofErr w:type="gramStart"/>
      <w:r w:rsidRPr="001D2D70">
        <w:rPr>
          <w:rFonts w:ascii="仿宋" w:eastAsia="仿宋" w:hAnsi="仿宋" w:cs="宋体" w:hint="eastAsia"/>
          <w:sz w:val="32"/>
          <w:szCs w:val="30"/>
        </w:rPr>
        <w:t>作出</w:t>
      </w:r>
      <w:proofErr w:type="gramEnd"/>
      <w:r w:rsidRPr="001D2D70">
        <w:rPr>
          <w:rFonts w:ascii="仿宋" w:eastAsia="仿宋" w:hAnsi="仿宋" w:cs="宋体" w:hint="eastAsia"/>
          <w:sz w:val="32"/>
          <w:szCs w:val="30"/>
        </w:rPr>
        <w:t>相应调整。</w:t>
      </w:r>
      <w:r w:rsidRPr="001D2D70">
        <w:rPr>
          <w:rFonts w:ascii="仿宋" w:eastAsia="仿宋" w:hAnsi="仿宋" w:cs="宋体" w:hint="eastAsia"/>
          <w:sz w:val="32"/>
          <w:szCs w:val="30"/>
        </w:rPr>
        <w:br/>
      </w:r>
      <w:r w:rsidRPr="001D2D70">
        <w:rPr>
          <w:rFonts w:ascii="黑体" w:eastAsia="黑体" w:hAnsi="黑体" w:cs="宋体" w:hint="eastAsia"/>
          <w:sz w:val="32"/>
          <w:szCs w:val="30"/>
        </w:rPr>
        <w:t xml:space="preserve">    二、废止部分规章 </w:t>
      </w:r>
      <w:r w:rsidRPr="001D2D70">
        <w:rPr>
          <w:rFonts w:ascii="仿宋" w:eastAsia="仿宋" w:hAnsi="仿宋" w:cs="宋体" w:hint="eastAsia"/>
          <w:sz w:val="32"/>
          <w:szCs w:val="30"/>
        </w:rPr>
        <w:br/>
      </w:r>
      <w:r w:rsidRPr="001D2D70">
        <w:rPr>
          <w:rFonts w:ascii="仿宋" w:eastAsia="仿宋" w:hAnsi="仿宋" w:cs="宋体" w:hint="eastAsia"/>
          <w:sz w:val="32"/>
          <w:szCs w:val="30"/>
        </w:rPr>
        <w:lastRenderedPageBreak/>
        <w:t xml:space="preserve">    对以下规章予以废止： </w:t>
      </w:r>
      <w:r w:rsidRPr="001D2D70">
        <w:rPr>
          <w:rFonts w:ascii="仿宋" w:eastAsia="仿宋" w:hAnsi="仿宋" w:cs="宋体" w:hint="eastAsia"/>
          <w:sz w:val="32"/>
          <w:szCs w:val="30"/>
        </w:rPr>
        <w:br/>
        <w:t xml:space="preserve">    1.《天津市建设项目环境保护管理办法》（2004年市人民政府令第58号）。</w:t>
      </w:r>
      <w:r w:rsidRPr="001D2D70">
        <w:rPr>
          <w:rFonts w:ascii="仿宋" w:eastAsia="仿宋" w:hAnsi="仿宋" w:cs="宋体" w:hint="eastAsia"/>
          <w:sz w:val="32"/>
          <w:szCs w:val="30"/>
        </w:rPr>
        <w:br/>
        <w:t xml:space="preserve">    2.《天津市地质灾害防治管理办法》（2004年市人民政府令第69号）。</w:t>
      </w:r>
      <w:r w:rsidRPr="001D2D70">
        <w:rPr>
          <w:rFonts w:ascii="仿宋" w:eastAsia="仿宋" w:hAnsi="仿宋" w:cs="宋体" w:hint="eastAsia"/>
          <w:sz w:val="32"/>
          <w:szCs w:val="30"/>
        </w:rPr>
        <w:br/>
        <w:t xml:space="preserve">    3.《天津市关闭严重污染小化工企业暂行办法》（2005年市人民政府令第94号）。</w:t>
      </w:r>
      <w:r w:rsidRPr="001D2D70">
        <w:rPr>
          <w:rFonts w:ascii="仿宋" w:eastAsia="仿宋" w:hAnsi="仿宋" w:cs="宋体" w:hint="eastAsia"/>
          <w:sz w:val="32"/>
          <w:szCs w:val="30"/>
        </w:rPr>
        <w:br/>
        <w:t xml:space="preserve">    4.《天津市流通领域商品质量监测办法》（2005年市人民政府令第97号）。</w:t>
      </w:r>
      <w:r w:rsidRPr="001D2D70">
        <w:rPr>
          <w:rFonts w:ascii="仿宋" w:eastAsia="仿宋" w:hAnsi="仿宋" w:cs="宋体" w:hint="eastAsia"/>
          <w:sz w:val="32"/>
          <w:szCs w:val="30"/>
        </w:rPr>
        <w:br/>
        <w:t xml:space="preserve">    5.《天津市城市规划管理技术规定》（2009年市人民政府令第16号）。</w:t>
      </w:r>
      <w:r w:rsidRPr="001D2D70">
        <w:rPr>
          <w:rFonts w:ascii="仿宋" w:eastAsia="仿宋" w:hAnsi="仿宋" w:cs="宋体" w:hint="eastAsia"/>
          <w:sz w:val="32"/>
          <w:szCs w:val="30"/>
        </w:rPr>
        <w:br/>
      </w:r>
    </w:p>
    <w:p w:rsidR="00431D24" w:rsidRPr="001D2D70" w:rsidRDefault="00431D24" w:rsidP="001D2D70">
      <w:pPr>
        <w:spacing w:line="560" w:lineRule="exact"/>
        <w:rPr>
          <w:sz w:val="22"/>
        </w:rPr>
      </w:pPr>
      <w:bookmarkStart w:id="0" w:name="_GoBack"/>
      <w:bookmarkEnd w:id="0"/>
    </w:p>
    <w:sectPr w:rsidR="00431D24" w:rsidRPr="001D2D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3CD" w:rsidRDefault="00F233CD" w:rsidP="001D2D70">
      <w:r>
        <w:separator/>
      </w:r>
    </w:p>
  </w:endnote>
  <w:endnote w:type="continuationSeparator" w:id="0">
    <w:p w:rsidR="00F233CD" w:rsidRDefault="00F233CD" w:rsidP="001D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3CD" w:rsidRDefault="00F233CD" w:rsidP="001D2D70">
      <w:r>
        <w:separator/>
      </w:r>
    </w:p>
  </w:footnote>
  <w:footnote w:type="continuationSeparator" w:id="0">
    <w:p w:rsidR="00F233CD" w:rsidRDefault="00F233CD" w:rsidP="001D2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385"/>
    <w:rsid w:val="001819F1"/>
    <w:rsid w:val="001D2D70"/>
    <w:rsid w:val="00431D24"/>
    <w:rsid w:val="005A6385"/>
    <w:rsid w:val="00840E0C"/>
    <w:rsid w:val="00877307"/>
    <w:rsid w:val="00F2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877307"/>
    <w:rPr>
      <w:rFonts w:ascii="宋体" w:eastAsia="宋体" w:hAnsi="Courier New" w:cs="Courier New"/>
      <w:szCs w:val="21"/>
    </w:rPr>
  </w:style>
  <w:style w:type="character" w:customStyle="1" w:styleId="Char">
    <w:name w:val="纯文本 Char"/>
    <w:basedOn w:val="a0"/>
    <w:link w:val="a3"/>
    <w:uiPriority w:val="99"/>
    <w:semiHidden/>
    <w:rsid w:val="00877307"/>
    <w:rPr>
      <w:rFonts w:ascii="宋体" w:eastAsia="宋体" w:hAnsi="Courier New" w:cs="Courier New"/>
      <w:szCs w:val="21"/>
    </w:rPr>
  </w:style>
  <w:style w:type="paragraph" w:styleId="a4">
    <w:name w:val="header"/>
    <w:basedOn w:val="a"/>
    <w:link w:val="Char0"/>
    <w:uiPriority w:val="99"/>
    <w:unhideWhenUsed/>
    <w:rsid w:val="001D2D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D2D70"/>
    <w:rPr>
      <w:sz w:val="18"/>
      <w:szCs w:val="18"/>
    </w:rPr>
  </w:style>
  <w:style w:type="paragraph" w:styleId="a5">
    <w:name w:val="footer"/>
    <w:basedOn w:val="a"/>
    <w:link w:val="Char1"/>
    <w:uiPriority w:val="99"/>
    <w:unhideWhenUsed/>
    <w:rsid w:val="001D2D70"/>
    <w:pPr>
      <w:tabs>
        <w:tab w:val="center" w:pos="4153"/>
        <w:tab w:val="right" w:pos="8306"/>
      </w:tabs>
      <w:snapToGrid w:val="0"/>
      <w:jc w:val="left"/>
    </w:pPr>
    <w:rPr>
      <w:sz w:val="18"/>
      <w:szCs w:val="18"/>
    </w:rPr>
  </w:style>
  <w:style w:type="character" w:customStyle="1" w:styleId="Char1">
    <w:name w:val="页脚 Char"/>
    <w:basedOn w:val="a0"/>
    <w:link w:val="a5"/>
    <w:uiPriority w:val="99"/>
    <w:rsid w:val="001D2D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877307"/>
    <w:rPr>
      <w:rFonts w:ascii="宋体" w:eastAsia="宋体" w:hAnsi="Courier New" w:cs="Courier New"/>
      <w:szCs w:val="21"/>
    </w:rPr>
  </w:style>
  <w:style w:type="character" w:customStyle="1" w:styleId="Char">
    <w:name w:val="纯文本 Char"/>
    <w:basedOn w:val="a0"/>
    <w:link w:val="a3"/>
    <w:uiPriority w:val="99"/>
    <w:semiHidden/>
    <w:rsid w:val="00877307"/>
    <w:rPr>
      <w:rFonts w:ascii="宋体" w:eastAsia="宋体" w:hAnsi="Courier New" w:cs="Courier New"/>
      <w:szCs w:val="21"/>
    </w:rPr>
  </w:style>
  <w:style w:type="paragraph" w:styleId="a4">
    <w:name w:val="header"/>
    <w:basedOn w:val="a"/>
    <w:link w:val="Char0"/>
    <w:uiPriority w:val="99"/>
    <w:unhideWhenUsed/>
    <w:rsid w:val="001D2D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D2D70"/>
    <w:rPr>
      <w:sz w:val="18"/>
      <w:szCs w:val="18"/>
    </w:rPr>
  </w:style>
  <w:style w:type="paragraph" w:styleId="a5">
    <w:name w:val="footer"/>
    <w:basedOn w:val="a"/>
    <w:link w:val="Char1"/>
    <w:uiPriority w:val="99"/>
    <w:unhideWhenUsed/>
    <w:rsid w:val="001D2D70"/>
    <w:pPr>
      <w:tabs>
        <w:tab w:val="center" w:pos="4153"/>
        <w:tab w:val="right" w:pos="8306"/>
      </w:tabs>
      <w:snapToGrid w:val="0"/>
      <w:jc w:val="left"/>
    </w:pPr>
    <w:rPr>
      <w:sz w:val="18"/>
      <w:szCs w:val="18"/>
    </w:rPr>
  </w:style>
  <w:style w:type="character" w:customStyle="1" w:styleId="Char1">
    <w:name w:val="页脚 Char"/>
    <w:basedOn w:val="a0"/>
    <w:link w:val="a5"/>
    <w:uiPriority w:val="99"/>
    <w:rsid w:val="001D2D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35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763</Words>
  <Characters>4354</Characters>
  <Application>Microsoft Office Word</Application>
  <DocSecurity>0</DocSecurity>
  <Lines>36</Lines>
  <Paragraphs>10</Paragraphs>
  <ScaleCrop>false</ScaleCrop>
  <Company>Microsoft</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5</cp:revision>
  <dcterms:created xsi:type="dcterms:W3CDTF">2020-12-04T02:04:00Z</dcterms:created>
  <dcterms:modified xsi:type="dcterms:W3CDTF">2020-12-31T11:14:00Z</dcterms:modified>
</cp:coreProperties>
</file>