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F0" w:rsidRDefault="00D51FF0" w:rsidP="00D51FF0">
      <w:pPr>
        <w:pStyle w:val="a3"/>
        <w:rPr>
          <w:rFonts w:hAnsi="宋体" w:cs="宋体"/>
        </w:rPr>
      </w:pPr>
      <w:r>
        <w:rPr>
          <w:rFonts w:hAnsi="宋体" w:cs="宋体" w:hint="eastAsia"/>
        </w:rPr>
        <w:t>【颁布单位】天津市人民政府</w:t>
      </w:r>
    </w:p>
    <w:p w:rsidR="00D51FF0" w:rsidRDefault="00D51FF0" w:rsidP="00D51FF0">
      <w:pPr>
        <w:pStyle w:val="a3"/>
        <w:rPr>
          <w:rFonts w:hAnsi="宋体" w:cs="宋体"/>
        </w:rPr>
      </w:pPr>
      <w:r>
        <w:rPr>
          <w:rFonts w:hAnsi="宋体" w:cs="宋体" w:hint="eastAsia"/>
        </w:rPr>
        <w:t>【文号】天津市人民政府令第</w:t>
      </w:r>
      <w:r w:rsidR="00800667">
        <w:rPr>
          <w:rFonts w:hAnsi="宋体" w:cs="宋体" w:hint="eastAsia"/>
        </w:rPr>
        <w:t>24</w:t>
      </w:r>
      <w:r>
        <w:rPr>
          <w:rFonts w:hAnsi="宋体" w:cs="宋体" w:hint="eastAsia"/>
        </w:rPr>
        <w:t>号</w:t>
      </w:r>
    </w:p>
    <w:p w:rsidR="00D51FF0" w:rsidRDefault="00D51FF0" w:rsidP="00D51FF0">
      <w:pPr>
        <w:pStyle w:val="a3"/>
        <w:rPr>
          <w:rFonts w:hAnsi="宋体" w:cs="宋体"/>
        </w:rPr>
      </w:pPr>
      <w:r>
        <w:rPr>
          <w:rFonts w:hAnsi="宋体" w:cs="宋体" w:hint="eastAsia"/>
        </w:rPr>
        <w:t>【时效性】有效</w:t>
      </w:r>
    </w:p>
    <w:p w:rsidR="00D51FF0" w:rsidRDefault="00D51FF0" w:rsidP="00D51FF0">
      <w:pPr>
        <w:pStyle w:val="a3"/>
        <w:rPr>
          <w:rFonts w:hAnsi="宋体" w:cs="宋体"/>
        </w:rPr>
      </w:pPr>
      <w:r>
        <w:rPr>
          <w:rFonts w:hAnsi="宋体" w:cs="宋体" w:hint="eastAsia"/>
        </w:rPr>
        <w:t>【颁布日期】2015.11.20</w:t>
      </w:r>
    </w:p>
    <w:p w:rsidR="00D51FF0" w:rsidRDefault="00D51FF0" w:rsidP="00D51FF0">
      <w:pPr>
        <w:pStyle w:val="a3"/>
        <w:rPr>
          <w:rFonts w:hAnsi="宋体" w:cs="宋体"/>
        </w:rPr>
      </w:pPr>
      <w:r>
        <w:rPr>
          <w:rFonts w:hAnsi="宋体" w:cs="宋体" w:hint="eastAsia"/>
        </w:rPr>
        <w:t>【实施日期】2016.01.01</w:t>
      </w:r>
    </w:p>
    <w:p w:rsidR="00D51FF0" w:rsidRPr="00D51FF0" w:rsidRDefault="00D51FF0" w:rsidP="00D51FF0">
      <w:pPr>
        <w:pStyle w:val="a3"/>
        <w:spacing w:line="520" w:lineRule="exact"/>
        <w:rPr>
          <w:rFonts w:ascii="仿宋" w:eastAsia="仿宋" w:hAnsi="仿宋" w:cs="宋体"/>
          <w:sz w:val="30"/>
          <w:szCs w:val="30"/>
        </w:rPr>
      </w:pPr>
      <w:r>
        <w:rPr>
          <w:rFonts w:hAnsi="宋体" w:cs="宋体" w:hint="eastAsia"/>
        </w:rPr>
        <w:tab/>
      </w:r>
      <w:r w:rsidRPr="00D51FF0">
        <w:rPr>
          <w:rFonts w:ascii="仿宋" w:eastAsia="仿宋" w:hAnsi="仿宋" w:cs="宋体" w:hint="eastAsia"/>
          <w:sz w:val="30"/>
          <w:szCs w:val="30"/>
        </w:rPr>
        <w:tab/>
      </w:r>
    </w:p>
    <w:p w:rsidR="00D51FF0" w:rsidRPr="00D51FF0" w:rsidRDefault="00D51FF0" w:rsidP="00FC683B">
      <w:pPr>
        <w:pStyle w:val="a3"/>
        <w:spacing w:line="560" w:lineRule="exact"/>
        <w:jc w:val="center"/>
        <w:rPr>
          <w:rFonts w:ascii="方正小标宋简体" w:eastAsia="方正小标宋简体" w:hAnsi="仿宋" w:cs="宋体"/>
          <w:sz w:val="44"/>
          <w:szCs w:val="44"/>
        </w:rPr>
      </w:pPr>
      <w:r w:rsidRPr="00D51FF0">
        <w:rPr>
          <w:rFonts w:ascii="方正小标宋简体" w:eastAsia="方正小标宋简体" w:hAnsi="仿宋" w:cs="宋体" w:hint="eastAsia"/>
          <w:sz w:val="44"/>
          <w:szCs w:val="44"/>
        </w:rPr>
        <w:t>天津市市场主体信用信息管理办法</w:t>
      </w:r>
    </w:p>
    <w:p w:rsidR="00D51FF0" w:rsidRPr="00FC683B" w:rsidRDefault="00D51FF0" w:rsidP="00FC683B">
      <w:pPr>
        <w:pStyle w:val="a3"/>
        <w:spacing w:line="560" w:lineRule="exact"/>
        <w:ind w:firstLineChars="200" w:firstLine="640"/>
        <w:jc w:val="left"/>
        <w:rPr>
          <w:rFonts w:ascii="仿宋" w:eastAsia="仿宋" w:hAnsi="仿宋" w:cs="宋体"/>
          <w:sz w:val="32"/>
          <w:szCs w:val="30"/>
        </w:rPr>
      </w:pPr>
      <w:r w:rsidRPr="00FC683B">
        <w:rPr>
          <w:rFonts w:ascii="仿宋" w:eastAsia="仿宋" w:hAnsi="仿宋" w:cs="宋体" w:hint="eastAsia"/>
          <w:sz w:val="32"/>
          <w:szCs w:val="30"/>
        </w:rPr>
        <w:t>(２０１５年１１月１３日经</w:t>
      </w:r>
      <w:r w:rsidR="00343616" w:rsidRPr="00FC683B">
        <w:rPr>
          <w:rFonts w:ascii="仿宋" w:eastAsia="仿宋" w:hAnsi="仿宋" w:cs="宋体" w:hint="eastAsia"/>
          <w:sz w:val="32"/>
          <w:szCs w:val="30"/>
        </w:rPr>
        <w:t>天津</w:t>
      </w:r>
      <w:r w:rsidRPr="00FC683B">
        <w:rPr>
          <w:rFonts w:ascii="仿宋" w:eastAsia="仿宋" w:hAnsi="仿宋" w:cs="宋体" w:hint="eastAsia"/>
          <w:sz w:val="32"/>
          <w:szCs w:val="30"/>
        </w:rPr>
        <w:t>市人民政府第６０次常务会议通过</w:t>
      </w:r>
      <w:r w:rsidR="00FC683B" w:rsidRPr="00FC683B">
        <w:rPr>
          <w:rFonts w:ascii="仿宋" w:eastAsia="仿宋" w:hAnsi="仿宋" w:cs="宋体" w:hint="eastAsia"/>
          <w:sz w:val="32"/>
          <w:szCs w:val="30"/>
        </w:rPr>
        <w:t xml:space="preserve">  </w:t>
      </w:r>
      <w:r w:rsidRPr="00FC683B">
        <w:rPr>
          <w:rFonts w:ascii="仿宋" w:eastAsia="仿宋" w:hAnsi="仿宋" w:cs="宋体" w:hint="eastAsia"/>
          <w:sz w:val="32"/>
          <w:szCs w:val="30"/>
        </w:rPr>
        <w:t>２０１５年１１月２０日天津市人民政府令第２４号公布</w:t>
      </w:r>
      <w:r w:rsidR="00FC683B" w:rsidRPr="00FC683B">
        <w:rPr>
          <w:rFonts w:ascii="仿宋" w:eastAsia="仿宋" w:hAnsi="仿宋" w:cs="宋体" w:hint="eastAsia"/>
          <w:sz w:val="32"/>
          <w:szCs w:val="30"/>
        </w:rPr>
        <w:t xml:space="preserve">  </w:t>
      </w:r>
      <w:r w:rsidRPr="00FC683B">
        <w:rPr>
          <w:rFonts w:ascii="仿宋" w:eastAsia="仿宋" w:hAnsi="仿宋" w:cs="宋体" w:hint="eastAsia"/>
          <w:sz w:val="32"/>
          <w:szCs w:val="30"/>
        </w:rPr>
        <w:t>自２０１６年１月１日起施行)</w:t>
      </w:r>
    </w:p>
    <w:p w:rsidR="00D51FF0" w:rsidRPr="00FC683B" w:rsidRDefault="00D51FF0" w:rsidP="00FC683B">
      <w:pPr>
        <w:pStyle w:val="a3"/>
        <w:spacing w:line="560" w:lineRule="exact"/>
        <w:rPr>
          <w:rFonts w:ascii="仿宋" w:eastAsia="仿宋" w:hAnsi="仿宋" w:cs="宋体"/>
          <w:sz w:val="32"/>
          <w:szCs w:val="30"/>
        </w:rPr>
      </w:pPr>
      <w:r w:rsidRPr="00FC683B">
        <w:rPr>
          <w:rFonts w:ascii="仿宋" w:eastAsia="仿宋" w:hAnsi="仿宋" w:cs="宋体" w:hint="eastAsia"/>
          <w:sz w:val="32"/>
          <w:szCs w:val="30"/>
        </w:rPr>
        <w:t xml:space="preserve">　　</w:t>
      </w:r>
    </w:p>
    <w:p w:rsidR="00D51FF0" w:rsidRPr="00FC683B" w:rsidRDefault="00D51FF0" w:rsidP="00F17349">
      <w:pPr>
        <w:pStyle w:val="a3"/>
        <w:spacing w:beforeLines="100" w:before="312" w:afterLines="100" w:after="312" w:line="560" w:lineRule="exact"/>
        <w:jc w:val="center"/>
        <w:rPr>
          <w:rFonts w:ascii="黑体" w:eastAsia="黑体" w:hAnsi="黑体" w:cs="宋体"/>
          <w:sz w:val="32"/>
          <w:szCs w:val="30"/>
        </w:rPr>
      </w:pPr>
      <w:r w:rsidRPr="00FC683B">
        <w:rPr>
          <w:rFonts w:ascii="黑体" w:eastAsia="黑体" w:hAnsi="黑体" w:cs="宋体" w:hint="eastAsia"/>
          <w:sz w:val="32"/>
          <w:szCs w:val="30"/>
        </w:rPr>
        <w:t>第一章 总则</w:t>
      </w:r>
    </w:p>
    <w:p w:rsidR="00D51FF0" w:rsidRPr="00FC683B" w:rsidRDefault="00D51FF0" w:rsidP="00FC683B">
      <w:pPr>
        <w:pStyle w:val="a3"/>
        <w:spacing w:line="560" w:lineRule="exact"/>
        <w:ind w:firstLine="600"/>
        <w:rPr>
          <w:rFonts w:ascii="黑体" w:eastAsia="黑体" w:hAnsi="黑体" w:cs="宋体"/>
          <w:sz w:val="32"/>
          <w:szCs w:val="30"/>
        </w:rPr>
      </w:pPr>
      <w:r w:rsidRPr="00FC683B">
        <w:rPr>
          <w:rFonts w:ascii="黑体" w:eastAsia="黑体" w:hAnsi="黑体" w:cs="宋体" w:hint="eastAsia"/>
          <w:sz w:val="32"/>
          <w:szCs w:val="30"/>
        </w:rPr>
        <w:t>第一条</w:t>
      </w:r>
      <w:r w:rsidRPr="00FC683B">
        <w:rPr>
          <w:rFonts w:ascii="仿宋" w:eastAsia="仿宋" w:hAnsi="仿宋" w:cs="宋体" w:hint="eastAsia"/>
          <w:sz w:val="32"/>
          <w:szCs w:val="30"/>
        </w:rPr>
        <w:t xml:space="preserve"> 为了保障公平竞争，促进市场主体诚信自律，规范市场主体信息公示，强化市场主体信用约束，提高政府监管效能，扩大社会监督，根据有关法律、法规，结合本市实际情况，制定本办法。</w:t>
      </w:r>
      <w:r w:rsidRPr="00FC683B">
        <w:rPr>
          <w:rFonts w:ascii="仿宋" w:eastAsia="仿宋" w:hAnsi="仿宋" w:cs="宋体" w:hint="eastAsia"/>
          <w:sz w:val="32"/>
          <w:szCs w:val="30"/>
        </w:rPr>
        <w:br/>
      </w:r>
      <w:r w:rsidRPr="00FC683B">
        <w:rPr>
          <w:rFonts w:ascii="黑体" w:eastAsia="黑体" w:hAnsi="黑体" w:cs="宋体" w:hint="eastAsia"/>
          <w:sz w:val="32"/>
          <w:szCs w:val="30"/>
        </w:rPr>
        <w:t xml:space="preserve">    第二条 </w:t>
      </w:r>
      <w:r w:rsidRPr="00FC683B">
        <w:rPr>
          <w:rFonts w:ascii="仿宋" w:eastAsia="仿宋" w:hAnsi="仿宋" w:cs="宋体" w:hint="eastAsia"/>
          <w:sz w:val="32"/>
          <w:szCs w:val="30"/>
        </w:rPr>
        <w:t>本市市场主体信用信息的归集、公示、使用和管理等活动，适用本办法。</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第三条 </w:t>
      </w:r>
      <w:r w:rsidRPr="00FC683B">
        <w:rPr>
          <w:rFonts w:ascii="仿宋" w:eastAsia="仿宋" w:hAnsi="仿宋" w:cs="宋体" w:hint="eastAsia"/>
          <w:sz w:val="32"/>
          <w:szCs w:val="30"/>
        </w:rPr>
        <w:t>本办法所称市场主体，是指在本市依法登记注册的各类企业及其分支机构、个体工商户、农民专业合作社及其他经济组织。</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第四条</w:t>
      </w:r>
      <w:r w:rsidRPr="00FC683B">
        <w:rPr>
          <w:rFonts w:ascii="仿宋" w:eastAsia="仿宋" w:hAnsi="仿宋" w:cs="宋体" w:hint="eastAsia"/>
          <w:sz w:val="32"/>
          <w:szCs w:val="30"/>
        </w:rPr>
        <w:t xml:space="preserve"> 本办法所称市场主体信用信息，包括行政机关在依法履行职责过程中产生的能够反映市场主体状况的信息，以及市场主体在从事生产经营活动过程中形成的信息。</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第五条 </w:t>
      </w:r>
      <w:r w:rsidRPr="00FC683B">
        <w:rPr>
          <w:rFonts w:ascii="仿宋" w:eastAsia="仿宋" w:hAnsi="仿宋" w:cs="宋体" w:hint="eastAsia"/>
          <w:sz w:val="32"/>
          <w:szCs w:val="30"/>
        </w:rPr>
        <w:t>市场主体信用信息的归集、公示、使用和管理活动，应当遵循合法、公正、客观、及时的原则，保护国家</w:t>
      </w:r>
      <w:r w:rsidRPr="00FC683B">
        <w:rPr>
          <w:rFonts w:ascii="仿宋" w:eastAsia="仿宋" w:hAnsi="仿宋" w:cs="宋体" w:hint="eastAsia"/>
          <w:sz w:val="32"/>
          <w:szCs w:val="30"/>
        </w:rPr>
        <w:lastRenderedPageBreak/>
        <w:t>秘密、商业秘密和个人隐私。</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第六条</w:t>
      </w:r>
      <w:r w:rsidRPr="00FC683B">
        <w:rPr>
          <w:rFonts w:ascii="仿宋" w:eastAsia="仿宋" w:hAnsi="仿宋" w:cs="宋体" w:hint="eastAsia"/>
          <w:sz w:val="32"/>
          <w:szCs w:val="30"/>
        </w:rPr>
        <w:t xml:space="preserve"> 市和区县人民政府应当加强市场主体信用信息管理工作的组织领导。</w:t>
      </w:r>
      <w:r w:rsidRPr="00FC683B">
        <w:rPr>
          <w:rFonts w:ascii="仿宋" w:eastAsia="仿宋" w:hAnsi="仿宋" w:cs="宋体" w:hint="eastAsia"/>
          <w:sz w:val="32"/>
          <w:szCs w:val="30"/>
        </w:rPr>
        <w:br/>
        <w:t xml:space="preserve">    市市场监管部门负责推进、监督市场主体信用信息管理工作，建立健全市场主体信用信息管理制度，承担市场主体信用信息公示系统的建设和日常管理工作，召集有关部门研究解决市场主体信用信息管理工作中的重大问题。</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第七条 </w:t>
      </w:r>
      <w:r w:rsidRPr="00FC683B">
        <w:rPr>
          <w:rFonts w:ascii="仿宋" w:eastAsia="仿宋" w:hAnsi="仿宋" w:cs="宋体" w:hint="eastAsia"/>
          <w:sz w:val="32"/>
          <w:szCs w:val="30"/>
        </w:rPr>
        <w:t>市和区县级行政机关按照职能分工负责整理、录入本机关产生的市场主体信用信息，由市级行政机关汇集后向天津市市场主体信用信息公示系统（以下简称信用信息公示系统）归集。</w:t>
      </w:r>
      <w:r w:rsidRPr="00FC683B">
        <w:rPr>
          <w:rFonts w:ascii="仿宋" w:eastAsia="仿宋" w:hAnsi="仿宋" w:cs="宋体" w:hint="eastAsia"/>
          <w:sz w:val="32"/>
          <w:szCs w:val="30"/>
        </w:rPr>
        <w:br/>
        <w:t xml:space="preserve">    市级行政机关应当建立市场主体信用信息管理制度，管理本业务系统的市场主体信用信息工作，开展数据核查。</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第八条 </w:t>
      </w:r>
      <w:r w:rsidRPr="00FC683B">
        <w:rPr>
          <w:rFonts w:ascii="仿宋" w:eastAsia="仿宋" w:hAnsi="仿宋" w:cs="宋体" w:hint="eastAsia"/>
          <w:sz w:val="32"/>
          <w:szCs w:val="30"/>
        </w:rPr>
        <w:t>行政机关和市场主体应当对其公示的信用信息的完整性、准确性和真实性负责。</w:t>
      </w:r>
      <w:r w:rsidRPr="00FC683B">
        <w:rPr>
          <w:rFonts w:ascii="仿宋" w:eastAsia="仿宋" w:hAnsi="仿宋" w:cs="宋体" w:hint="eastAsia"/>
          <w:sz w:val="32"/>
          <w:szCs w:val="30"/>
        </w:rPr>
        <w:br/>
        <w:t xml:space="preserve">    行政机关整理、录入、归集、公示的信用信息应当与其在履行职责过程中制作或者获取的信用信息在内容上一致，并按照数据规范要求保证数据质量。</w:t>
      </w:r>
      <w:r w:rsidRPr="00FC683B">
        <w:rPr>
          <w:rFonts w:ascii="仿宋" w:eastAsia="仿宋" w:hAnsi="仿宋" w:cs="宋体" w:hint="eastAsia"/>
          <w:sz w:val="32"/>
          <w:szCs w:val="30"/>
        </w:rPr>
        <w:br/>
        <w:t xml:space="preserve">    市场主体报送、公示的信用信息应当及时、准确、真实、合法，并承担因报送、公示错误和遗漏引起的法律责任。</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第九条 </w:t>
      </w:r>
      <w:r w:rsidRPr="00FC683B">
        <w:rPr>
          <w:rFonts w:ascii="仿宋" w:eastAsia="仿宋" w:hAnsi="仿宋" w:cs="宋体" w:hint="eastAsia"/>
          <w:sz w:val="32"/>
          <w:szCs w:val="30"/>
        </w:rPr>
        <w:t>市场主体信用信息通过信用信息公示系统向社会公示，公民、法人和其他组织可以免费查询。</w:t>
      </w:r>
    </w:p>
    <w:p w:rsidR="00D51FF0" w:rsidRPr="00FC683B" w:rsidRDefault="00D51FF0" w:rsidP="00F17349">
      <w:pPr>
        <w:pStyle w:val="a3"/>
        <w:spacing w:beforeLines="100" w:before="312" w:afterLines="100" w:after="312" w:line="560" w:lineRule="exact"/>
        <w:jc w:val="center"/>
        <w:rPr>
          <w:rFonts w:ascii="仿宋" w:eastAsia="仿宋" w:hAnsi="仿宋" w:cs="宋体"/>
          <w:sz w:val="32"/>
          <w:szCs w:val="30"/>
        </w:rPr>
      </w:pPr>
      <w:r w:rsidRPr="00FC683B">
        <w:rPr>
          <w:rFonts w:ascii="黑体" w:eastAsia="黑体" w:hAnsi="黑体" w:cs="宋体" w:hint="eastAsia"/>
          <w:sz w:val="32"/>
          <w:szCs w:val="30"/>
        </w:rPr>
        <w:t>第二章 信用信息归集</w:t>
      </w:r>
    </w:p>
    <w:p w:rsidR="00D51FF0" w:rsidRPr="00FC683B" w:rsidRDefault="00D51FF0" w:rsidP="00FC683B">
      <w:pPr>
        <w:pStyle w:val="a3"/>
        <w:spacing w:line="560" w:lineRule="exact"/>
        <w:ind w:firstLine="600"/>
        <w:rPr>
          <w:rFonts w:ascii="仿宋" w:eastAsia="仿宋" w:hAnsi="仿宋" w:cs="宋体"/>
          <w:sz w:val="32"/>
          <w:szCs w:val="30"/>
        </w:rPr>
      </w:pPr>
      <w:r w:rsidRPr="00FC683B">
        <w:rPr>
          <w:rFonts w:ascii="黑体" w:eastAsia="黑体" w:hAnsi="黑体" w:cs="宋体" w:hint="eastAsia"/>
          <w:sz w:val="32"/>
          <w:szCs w:val="30"/>
        </w:rPr>
        <w:lastRenderedPageBreak/>
        <w:t>第十条</w:t>
      </w:r>
      <w:r w:rsidRPr="00FC683B">
        <w:rPr>
          <w:rFonts w:ascii="仿宋" w:eastAsia="仿宋" w:hAnsi="仿宋" w:cs="宋体" w:hint="eastAsia"/>
          <w:sz w:val="32"/>
          <w:szCs w:val="30"/>
        </w:rPr>
        <w:t xml:space="preserve"> 行政机关应当按照市场主体信用信息目录和数据规范要求，归集市场主体信用信息。</w:t>
      </w:r>
      <w:r w:rsidRPr="00FC683B">
        <w:rPr>
          <w:rFonts w:ascii="仿宋" w:eastAsia="仿宋" w:hAnsi="仿宋" w:cs="宋体" w:hint="eastAsia"/>
          <w:sz w:val="32"/>
          <w:szCs w:val="30"/>
        </w:rPr>
        <w:br/>
        <w:t xml:space="preserve">    市场主体信用信息目录由市相关行政机关共同编制，市市场监管部门负责召集有关单位研究审定。</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第十一条 </w:t>
      </w:r>
      <w:r w:rsidRPr="00FC683B">
        <w:rPr>
          <w:rFonts w:ascii="仿宋" w:eastAsia="仿宋" w:hAnsi="仿宋" w:cs="宋体" w:hint="eastAsia"/>
          <w:sz w:val="32"/>
          <w:szCs w:val="30"/>
        </w:rPr>
        <w:t>行政机关之间应当共享市场主体信用信息，并可以根据需要向其他行政机关提出需求，其他行政机关应当及时提供，不能提供的应当</w:t>
      </w:r>
      <w:proofErr w:type="gramStart"/>
      <w:r w:rsidRPr="00FC683B">
        <w:rPr>
          <w:rFonts w:ascii="仿宋" w:eastAsia="仿宋" w:hAnsi="仿宋" w:cs="宋体" w:hint="eastAsia"/>
          <w:sz w:val="32"/>
          <w:szCs w:val="30"/>
        </w:rPr>
        <w:t>作出</w:t>
      </w:r>
      <w:proofErr w:type="gramEnd"/>
      <w:r w:rsidRPr="00FC683B">
        <w:rPr>
          <w:rFonts w:ascii="仿宋" w:eastAsia="仿宋" w:hAnsi="仿宋" w:cs="宋体" w:hint="eastAsia"/>
          <w:sz w:val="32"/>
          <w:szCs w:val="30"/>
        </w:rPr>
        <w:t>明确答复并说明理由。</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第十二条</w:t>
      </w:r>
      <w:r w:rsidRPr="00FC683B">
        <w:rPr>
          <w:rFonts w:ascii="仿宋" w:eastAsia="仿宋" w:hAnsi="仿宋" w:cs="宋体" w:hint="eastAsia"/>
          <w:sz w:val="32"/>
          <w:szCs w:val="30"/>
        </w:rPr>
        <w:t xml:space="preserve"> 行政机关归集的市场主体信用信息包括：</w:t>
      </w:r>
      <w:r w:rsidRPr="00FC683B">
        <w:rPr>
          <w:rFonts w:ascii="仿宋" w:eastAsia="仿宋" w:hAnsi="仿宋" w:cs="宋体" w:hint="eastAsia"/>
          <w:sz w:val="32"/>
          <w:szCs w:val="30"/>
        </w:rPr>
        <w:br/>
        <w:t xml:space="preserve">    （一）主体登记信息，即市场主体设立、变更、终止等信息；</w:t>
      </w:r>
      <w:r w:rsidRPr="00FC683B">
        <w:rPr>
          <w:rFonts w:ascii="仿宋" w:eastAsia="仿宋" w:hAnsi="仿宋" w:cs="宋体" w:hint="eastAsia"/>
          <w:sz w:val="32"/>
          <w:szCs w:val="30"/>
        </w:rPr>
        <w:br/>
        <w:t xml:space="preserve">    （二）行政许可信息，即行政机关根据公民、法人或者其他组织的申请，经依法审查，准予其设立市场主体并从事有关经济活动的信息；</w:t>
      </w:r>
      <w:r w:rsidRPr="00FC683B">
        <w:rPr>
          <w:rFonts w:ascii="仿宋" w:eastAsia="仿宋" w:hAnsi="仿宋" w:cs="宋体" w:hint="eastAsia"/>
          <w:sz w:val="32"/>
          <w:szCs w:val="30"/>
        </w:rPr>
        <w:br/>
        <w:t xml:space="preserve">    （三）行政处罚信息，即对市场主体违法违规行为实施行政处罚的信息；</w:t>
      </w:r>
      <w:r w:rsidRPr="00FC683B">
        <w:rPr>
          <w:rFonts w:ascii="仿宋" w:eastAsia="仿宋" w:hAnsi="仿宋" w:cs="宋体" w:hint="eastAsia"/>
          <w:sz w:val="32"/>
          <w:szCs w:val="30"/>
        </w:rPr>
        <w:br/>
        <w:t xml:space="preserve">    （四）业绩情况信息，即市场主体获得国家、省部级表彰的信息；</w:t>
      </w:r>
      <w:r w:rsidRPr="00FC683B">
        <w:rPr>
          <w:rFonts w:ascii="仿宋" w:eastAsia="仿宋" w:hAnsi="仿宋" w:cs="宋体" w:hint="eastAsia"/>
          <w:sz w:val="32"/>
          <w:szCs w:val="30"/>
        </w:rPr>
        <w:br/>
        <w:t xml:space="preserve">    （五）其他信息，即行政备案、行政确认等市级行政机关认为应当共享或者公示的信息。</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第十三条</w:t>
      </w:r>
      <w:r w:rsidRPr="00FC683B">
        <w:rPr>
          <w:rFonts w:ascii="仿宋" w:eastAsia="仿宋" w:hAnsi="仿宋" w:cs="宋体" w:hint="eastAsia"/>
          <w:sz w:val="32"/>
          <w:szCs w:val="30"/>
        </w:rPr>
        <w:t xml:space="preserve"> 行政机关应当在市场主体信用信息产生、变更后及时整理、录入、归集，并于２０个工作日内在信用信息公示系统公示。</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第十四条 </w:t>
      </w:r>
      <w:r w:rsidRPr="00FC683B">
        <w:rPr>
          <w:rFonts w:ascii="仿宋" w:eastAsia="仿宋" w:hAnsi="仿宋" w:cs="宋体" w:hint="eastAsia"/>
          <w:sz w:val="32"/>
          <w:szCs w:val="30"/>
        </w:rPr>
        <w:t>市场主体应当于每年１月１日至６月３０日，通过信用信息公示系统向市场监管部门报送上一年度</w:t>
      </w:r>
      <w:proofErr w:type="gramStart"/>
      <w:r w:rsidRPr="00FC683B">
        <w:rPr>
          <w:rFonts w:ascii="仿宋" w:eastAsia="仿宋" w:hAnsi="仿宋" w:cs="宋体" w:hint="eastAsia"/>
          <w:sz w:val="32"/>
          <w:szCs w:val="30"/>
        </w:rPr>
        <w:t>年度</w:t>
      </w:r>
      <w:proofErr w:type="gramEnd"/>
      <w:r w:rsidRPr="00FC683B">
        <w:rPr>
          <w:rFonts w:ascii="仿宋" w:eastAsia="仿宋" w:hAnsi="仿宋" w:cs="宋体" w:hint="eastAsia"/>
          <w:sz w:val="32"/>
          <w:szCs w:val="30"/>
        </w:rPr>
        <w:lastRenderedPageBreak/>
        <w:t>报告，并向社会公示。</w:t>
      </w:r>
      <w:r w:rsidRPr="00FC683B">
        <w:rPr>
          <w:rFonts w:ascii="仿宋" w:eastAsia="仿宋" w:hAnsi="仿宋" w:cs="宋体" w:hint="eastAsia"/>
          <w:sz w:val="32"/>
          <w:szCs w:val="30"/>
        </w:rPr>
        <w:br/>
        <w:t xml:space="preserve">    当年设立登记的市场主体，自下一年起报送并公示年度报告。</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第十五条 </w:t>
      </w:r>
      <w:r w:rsidRPr="00FC683B">
        <w:rPr>
          <w:rFonts w:ascii="仿宋" w:eastAsia="仿宋" w:hAnsi="仿宋" w:cs="宋体" w:hint="eastAsia"/>
          <w:sz w:val="32"/>
          <w:szCs w:val="30"/>
        </w:rPr>
        <w:t>市场主体应当</w:t>
      </w:r>
      <w:proofErr w:type="gramStart"/>
      <w:r w:rsidRPr="00FC683B">
        <w:rPr>
          <w:rFonts w:ascii="仿宋" w:eastAsia="仿宋" w:hAnsi="仿宋" w:cs="宋体" w:hint="eastAsia"/>
          <w:sz w:val="32"/>
          <w:szCs w:val="30"/>
        </w:rPr>
        <w:t>自下列</w:t>
      </w:r>
      <w:proofErr w:type="gramEnd"/>
      <w:r w:rsidRPr="00FC683B">
        <w:rPr>
          <w:rFonts w:ascii="仿宋" w:eastAsia="仿宋" w:hAnsi="仿宋" w:cs="宋体" w:hint="eastAsia"/>
          <w:sz w:val="32"/>
          <w:szCs w:val="30"/>
        </w:rPr>
        <w:t>信息形成之日起２０个工作日内通过信用信息公示系统向社会公示：</w:t>
      </w:r>
      <w:r w:rsidRPr="00FC683B">
        <w:rPr>
          <w:rFonts w:ascii="仿宋" w:eastAsia="仿宋" w:hAnsi="仿宋" w:cs="宋体" w:hint="eastAsia"/>
          <w:sz w:val="32"/>
          <w:szCs w:val="30"/>
        </w:rPr>
        <w:br/>
        <w:t xml:space="preserve">    （一）有限责任公司股东或者股份有限公司发起人认缴和实缴的出资额、出资时间、出资方式等信息；</w:t>
      </w:r>
      <w:r w:rsidRPr="00FC683B">
        <w:rPr>
          <w:rFonts w:ascii="仿宋" w:eastAsia="仿宋" w:hAnsi="仿宋" w:cs="宋体" w:hint="eastAsia"/>
          <w:sz w:val="32"/>
          <w:szCs w:val="30"/>
        </w:rPr>
        <w:br/>
        <w:t xml:space="preserve">    （二）有限责任公司股东股权转让等股权变更信息；</w:t>
      </w:r>
      <w:r w:rsidRPr="00FC683B">
        <w:rPr>
          <w:rFonts w:ascii="仿宋" w:eastAsia="仿宋" w:hAnsi="仿宋" w:cs="宋体" w:hint="eastAsia"/>
          <w:sz w:val="32"/>
          <w:szCs w:val="30"/>
        </w:rPr>
        <w:br/>
        <w:t xml:space="preserve">    （三）行政许可取得、变更、延续信息；</w:t>
      </w:r>
      <w:r w:rsidRPr="00FC683B">
        <w:rPr>
          <w:rFonts w:ascii="仿宋" w:eastAsia="仿宋" w:hAnsi="仿宋" w:cs="宋体" w:hint="eastAsia"/>
          <w:sz w:val="32"/>
          <w:szCs w:val="30"/>
        </w:rPr>
        <w:br/>
        <w:t xml:space="preserve">    （四）知识产权出质登记信息；</w:t>
      </w:r>
      <w:r w:rsidRPr="00FC683B">
        <w:rPr>
          <w:rFonts w:ascii="仿宋" w:eastAsia="仿宋" w:hAnsi="仿宋" w:cs="宋体" w:hint="eastAsia"/>
          <w:sz w:val="32"/>
          <w:szCs w:val="30"/>
        </w:rPr>
        <w:br/>
        <w:t xml:space="preserve">    （五）受到行政处罚的信息；</w:t>
      </w:r>
      <w:r w:rsidRPr="00FC683B">
        <w:rPr>
          <w:rFonts w:ascii="仿宋" w:eastAsia="仿宋" w:hAnsi="仿宋" w:cs="宋体" w:hint="eastAsia"/>
          <w:sz w:val="32"/>
          <w:szCs w:val="30"/>
        </w:rPr>
        <w:br/>
        <w:t xml:space="preserve">    （六）其他依法应当公示的信息。</w:t>
      </w:r>
      <w:r w:rsidRPr="00FC683B">
        <w:rPr>
          <w:rFonts w:ascii="仿宋" w:eastAsia="仿宋" w:hAnsi="仿宋" w:cs="宋体" w:hint="eastAsia"/>
          <w:sz w:val="32"/>
          <w:szCs w:val="30"/>
        </w:rPr>
        <w:br/>
      </w:r>
      <w:r w:rsidRPr="00FC683B">
        <w:rPr>
          <w:rFonts w:ascii="黑体" w:eastAsia="黑体" w:hAnsi="黑体" w:cs="宋体" w:hint="eastAsia"/>
          <w:sz w:val="32"/>
          <w:szCs w:val="30"/>
        </w:rPr>
        <w:t xml:space="preserve">    第十六条</w:t>
      </w:r>
      <w:r w:rsidRPr="00FC683B">
        <w:rPr>
          <w:rFonts w:ascii="仿宋" w:eastAsia="仿宋" w:hAnsi="仿宋" w:cs="宋体" w:hint="eastAsia"/>
          <w:sz w:val="32"/>
          <w:szCs w:val="30"/>
        </w:rPr>
        <w:t xml:space="preserve"> 市场主体发现报送或者公示的信用信息不准确的，应当及时修改；市场主体年度报告公示信息的修改应当在每年６月３０日前完成。市场主体修改信用信息的同时，应当公示修改后的信用信息以及修改时间与理由。</w:t>
      </w:r>
    </w:p>
    <w:p w:rsidR="00D51FF0" w:rsidRPr="00FC683B" w:rsidRDefault="00D51FF0" w:rsidP="00F17349">
      <w:pPr>
        <w:pStyle w:val="a3"/>
        <w:spacing w:beforeLines="100" w:before="312" w:afterLines="100" w:after="312" w:line="560" w:lineRule="exact"/>
        <w:jc w:val="center"/>
        <w:rPr>
          <w:rFonts w:ascii="仿宋" w:eastAsia="仿宋" w:hAnsi="仿宋" w:cs="宋体"/>
          <w:sz w:val="32"/>
          <w:szCs w:val="30"/>
        </w:rPr>
      </w:pPr>
      <w:r w:rsidRPr="00FC683B">
        <w:rPr>
          <w:rFonts w:ascii="黑体" w:eastAsia="黑体" w:hAnsi="黑体" w:cs="宋体" w:hint="eastAsia"/>
          <w:sz w:val="32"/>
          <w:szCs w:val="30"/>
        </w:rPr>
        <w:t>第三章 信用信息公示</w:t>
      </w:r>
    </w:p>
    <w:p w:rsidR="00D51FF0" w:rsidRPr="00FC683B" w:rsidRDefault="00D51FF0" w:rsidP="00FC683B">
      <w:pPr>
        <w:pStyle w:val="a3"/>
        <w:spacing w:line="560" w:lineRule="exact"/>
        <w:ind w:firstLine="600"/>
        <w:rPr>
          <w:rFonts w:ascii="仿宋" w:eastAsia="仿宋" w:hAnsi="仿宋" w:cs="宋体"/>
          <w:sz w:val="32"/>
          <w:szCs w:val="30"/>
        </w:rPr>
      </w:pPr>
      <w:r w:rsidRPr="00FC683B">
        <w:rPr>
          <w:rFonts w:ascii="黑体" w:eastAsia="黑体" w:hAnsi="黑体" w:cs="宋体" w:hint="eastAsia"/>
          <w:sz w:val="32"/>
          <w:szCs w:val="30"/>
        </w:rPr>
        <w:t>第十七条</w:t>
      </w:r>
      <w:r w:rsidRPr="00FC683B">
        <w:rPr>
          <w:rFonts w:ascii="仿宋" w:eastAsia="仿宋" w:hAnsi="仿宋" w:cs="宋体" w:hint="eastAsia"/>
          <w:sz w:val="32"/>
          <w:szCs w:val="30"/>
        </w:rPr>
        <w:t xml:space="preserve"> 行政机关、市场主体应当依照国家和本市的规定，将依法履行职责和生产经营活动中形成的信用信息及时在信用信息公示系统上公示。</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第十八条</w:t>
      </w:r>
      <w:r w:rsidRPr="00FC683B">
        <w:rPr>
          <w:rFonts w:ascii="仿宋" w:eastAsia="仿宋" w:hAnsi="仿宋" w:cs="宋体" w:hint="eastAsia"/>
          <w:sz w:val="32"/>
          <w:szCs w:val="30"/>
        </w:rPr>
        <w:t xml:space="preserve"> 市场主体登记、行政备案和行政许可信用信息公示至市场主体终止时为止。行政处罚、行政确认和业绩情况信用信息的公示期限为３年。法律、法规、规章另有规</w:t>
      </w:r>
      <w:r w:rsidRPr="00FC683B">
        <w:rPr>
          <w:rFonts w:ascii="仿宋" w:eastAsia="仿宋" w:hAnsi="仿宋" w:cs="宋体" w:hint="eastAsia"/>
          <w:sz w:val="32"/>
          <w:szCs w:val="30"/>
        </w:rPr>
        <w:lastRenderedPageBreak/>
        <w:t>定的，从其规定。</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第十九条</w:t>
      </w:r>
      <w:r w:rsidRPr="00FC683B">
        <w:rPr>
          <w:rFonts w:ascii="仿宋" w:eastAsia="仿宋" w:hAnsi="仿宋" w:cs="宋体" w:hint="eastAsia"/>
          <w:sz w:val="32"/>
          <w:szCs w:val="30"/>
        </w:rPr>
        <w:t xml:space="preserve"> 公民、法人或者其他组织可以依法使用公示的市场主体信用信息。</w:t>
      </w:r>
      <w:r w:rsidRPr="00FC683B">
        <w:rPr>
          <w:rFonts w:ascii="仿宋" w:eastAsia="仿宋" w:hAnsi="仿宋" w:cs="宋体" w:hint="eastAsia"/>
          <w:sz w:val="32"/>
          <w:szCs w:val="30"/>
        </w:rPr>
        <w:br/>
        <w:t xml:space="preserve">    经市场主体同意，公民、法人或者其他组织可以查询市场主体选择不公示的信用信息。</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第二十条 </w:t>
      </w:r>
      <w:r w:rsidRPr="00FC683B">
        <w:rPr>
          <w:rFonts w:ascii="仿宋" w:eastAsia="仿宋" w:hAnsi="仿宋" w:cs="宋体" w:hint="eastAsia"/>
          <w:sz w:val="32"/>
          <w:szCs w:val="30"/>
        </w:rPr>
        <w:t>市场主体认为</w:t>
      </w:r>
      <w:proofErr w:type="gramStart"/>
      <w:r w:rsidRPr="00FC683B">
        <w:rPr>
          <w:rFonts w:ascii="仿宋" w:eastAsia="仿宋" w:hAnsi="仿宋" w:cs="宋体" w:hint="eastAsia"/>
          <w:sz w:val="32"/>
          <w:szCs w:val="30"/>
        </w:rPr>
        <w:t>行政机关公示涉及</w:t>
      </w:r>
      <w:proofErr w:type="gramEnd"/>
      <w:r w:rsidRPr="00FC683B">
        <w:rPr>
          <w:rFonts w:ascii="仿宋" w:eastAsia="仿宋" w:hAnsi="仿宋" w:cs="宋体" w:hint="eastAsia"/>
          <w:sz w:val="32"/>
          <w:szCs w:val="30"/>
        </w:rPr>
        <w:t>自身的信用信息不准确的，可以向公示信用信息的市级行政机关提出，并提供相关证明材料。行政机关应当自收到相关证明材料之日起２０个工作日内书面答复申请人。</w:t>
      </w:r>
      <w:r w:rsidRPr="00FC683B">
        <w:rPr>
          <w:rFonts w:ascii="仿宋" w:eastAsia="仿宋" w:hAnsi="仿宋" w:cs="宋体" w:hint="eastAsia"/>
          <w:sz w:val="32"/>
          <w:szCs w:val="30"/>
        </w:rPr>
        <w:br/>
        <w:t xml:space="preserve">    行政机关确认信用信息存在问题的，应当在５个工作日内予以更正。</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第二十一条</w:t>
      </w:r>
      <w:r w:rsidRPr="00FC683B">
        <w:rPr>
          <w:rFonts w:ascii="仿宋" w:eastAsia="仿宋" w:hAnsi="仿宋" w:cs="宋体" w:hint="eastAsia"/>
          <w:sz w:val="32"/>
          <w:szCs w:val="30"/>
        </w:rPr>
        <w:t xml:space="preserve"> 市场主体未依照有关规定公示信用信息以及公示信用信息隐瞒真实情况、弄虚作假的，由市场监管部门列入经营异常名录或者标注为经营异常状态，通过信用信息公示系统向社会公示，提醒其履行公示义务。</w:t>
      </w:r>
      <w:r w:rsidRPr="00FC683B">
        <w:rPr>
          <w:rFonts w:ascii="仿宋" w:eastAsia="仿宋" w:hAnsi="仿宋" w:cs="宋体" w:hint="eastAsia"/>
          <w:sz w:val="32"/>
          <w:szCs w:val="30"/>
        </w:rPr>
        <w:br/>
        <w:t xml:space="preserve">    被列入经营异常名录或者标注为经营异常状态的市场主体，依法经营，并在３年内依照本办法规定履行信用信息公示义务的，应当移出经营异常名录或者取消标注。</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第二十二条 </w:t>
      </w:r>
      <w:r w:rsidRPr="00FC683B">
        <w:rPr>
          <w:rFonts w:ascii="仿宋" w:eastAsia="仿宋" w:hAnsi="仿宋" w:cs="宋体" w:hint="eastAsia"/>
          <w:sz w:val="32"/>
          <w:szCs w:val="30"/>
        </w:rPr>
        <w:t>被列入经营异常名录的市场主体满３年未依照本办法规定履行公示义务的，由市市场监管部门列入严重违法市场主体名单，并通过信用信息公示系统向社会公示。被列入严重违法市场主体名单的市场主体的法定代表人、负责人，３年内不得担任其他市场主体的法定代表人、负责人。</w:t>
      </w:r>
      <w:r w:rsidRPr="00FC683B">
        <w:rPr>
          <w:rFonts w:ascii="仿宋" w:eastAsia="仿宋" w:hAnsi="仿宋" w:cs="宋体" w:hint="eastAsia"/>
          <w:sz w:val="32"/>
          <w:szCs w:val="30"/>
        </w:rPr>
        <w:br/>
        <w:t xml:space="preserve">    市场主体自被列入严重违法市场主体名单之日起满５</w:t>
      </w:r>
      <w:r w:rsidRPr="00FC683B">
        <w:rPr>
          <w:rFonts w:ascii="仿宋" w:eastAsia="仿宋" w:hAnsi="仿宋" w:cs="宋体" w:hint="eastAsia"/>
          <w:sz w:val="32"/>
          <w:szCs w:val="30"/>
        </w:rPr>
        <w:lastRenderedPageBreak/>
        <w:t>年未再发生不按规定公示信用信息以及公示信用信息隐瞒真实情况、弄虚作假情形的，由市市场监管部门移出严重违法市场主体名单。</w:t>
      </w:r>
      <w:r w:rsidRPr="00FC683B">
        <w:rPr>
          <w:rFonts w:ascii="仿宋" w:eastAsia="仿宋" w:hAnsi="仿宋" w:cs="宋体" w:hint="eastAsia"/>
          <w:sz w:val="32"/>
          <w:szCs w:val="30"/>
        </w:rPr>
        <w:br/>
      </w:r>
      <w:r w:rsidRPr="00FC683B">
        <w:rPr>
          <w:rFonts w:ascii="黑体" w:eastAsia="黑体" w:hAnsi="黑体" w:cs="宋体" w:hint="eastAsia"/>
          <w:sz w:val="32"/>
          <w:szCs w:val="30"/>
        </w:rPr>
        <w:t xml:space="preserve">    第二十三条 </w:t>
      </w:r>
      <w:r w:rsidRPr="00FC683B">
        <w:rPr>
          <w:rFonts w:ascii="仿宋" w:eastAsia="仿宋" w:hAnsi="仿宋" w:cs="宋体" w:hint="eastAsia"/>
          <w:sz w:val="32"/>
          <w:szCs w:val="30"/>
        </w:rPr>
        <w:t>行政机关应当对市场主体公示信用信息的情况进行监督检查。</w:t>
      </w:r>
      <w:r w:rsidRPr="00FC683B">
        <w:rPr>
          <w:rFonts w:ascii="仿宋" w:eastAsia="仿宋" w:hAnsi="仿宋" w:cs="宋体" w:hint="eastAsia"/>
          <w:sz w:val="32"/>
          <w:szCs w:val="30"/>
        </w:rPr>
        <w:br/>
        <w:t xml:space="preserve">    行政机关进行监督检查时，市场主体应当配合，接受询问调查，如实反映情况，提供相关材料。对拒绝配合的市场主体，应当通过信用信息公示系统公示。</w:t>
      </w:r>
    </w:p>
    <w:p w:rsidR="00D51FF0" w:rsidRPr="00FC683B" w:rsidRDefault="00D51FF0" w:rsidP="002F66A5">
      <w:pPr>
        <w:pStyle w:val="a3"/>
        <w:spacing w:beforeLines="100" w:before="312" w:afterLines="100" w:after="312" w:line="560" w:lineRule="exact"/>
        <w:jc w:val="center"/>
        <w:rPr>
          <w:rFonts w:ascii="仿宋" w:eastAsia="仿宋" w:hAnsi="仿宋" w:cs="宋体"/>
          <w:sz w:val="32"/>
          <w:szCs w:val="30"/>
        </w:rPr>
      </w:pPr>
      <w:r w:rsidRPr="00FC683B">
        <w:rPr>
          <w:rFonts w:ascii="黑体" w:eastAsia="黑体" w:hAnsi="黑体" w:cs="宋体" w:hint="eastAsia"/>
          <w:sz w:val="32"/>
          <w:szCs w:val="30"/>
        </w:rPr>
        <w:t>第四章 信用信息使用</w:t>
      </w:r>
    </w:p>
    <w:p w:rsidR="00D51FF0" w:rsidRPr="00FC683B" w:rsidRDefault="00D51FF0" w:rsidP="00FC683B">
      <w:pPr>
        <w:pStyle w:val="a3"/>
        <w:spacing w:line="560" w:lineRule="exact"/>
        <w:ind w:firstLine="600"/>
        <w:rPr>
          <w:rFonts w:ascii="仿宋" w:eastAsia="仿宋" w:hAnsi="仿宋" w:cs="宋体"/>
          <w:sz w:val="32"/>
          <w:szCs w:val="30"/>
        </w:rPr>
      </w:pPr>
      <w:r w:rsidRPr="00FC683B">
        <w:rPr>
          <w:rFonts w:ascii="黑体" w:eastAsia="黑体" w:hAnsi="黑体" w:cs="宋体" w:hint="eastAsia"/>
          <w:sz w:val="32"/>
          <w:szCs w:val="30"/>
        </w:rPr>
        <w:t>第二十四条</w:t>
      </w:r>
      <w:r w:rsidRPr="00FC683B">
        <w:rPr>
          <w:rFonts w:ascii="仿宋" w:eastAsia="仿宋" w:hAnsi="仿宋" w:cs="宋体" w:hint="eastAsia"/>
          <w:sz w:val="32"/>
          <w:szCs w:val="30"/>
        </w:rPr>
        <w:t xml:space="preserve"> 市和区县人民政府及其有关部门在经营、投融资、取得政府供应土地、进出口、出入境、注册新公司、招投标、政府采购、取得荣誉、安全许可、生产经营许可、从业任职资格、资质审核、监督检查等工作中，应当将市场主体信用信息作为重要</w:t>
      </w:r>
      <w:proofErr w:type="gramStart"/>
      <w:r w:rsidRPr="00FC683B">
        <w:rPr>
          <w:rFonts w:ascii="仿宋" w:eastAsia="仿宋" w:hAnsi="仿宋" w:cs="宋体" w:hint="eastAsia"/>
          <w:sz w:val="32"/>
          <w:szCs w:val="30"/>
        </w:rPr>
        <w:t>考量</w:t>
      </w:r>
      <w:proofErr w:type="gramEnd"/>
      <w:r w:rsidRPr="00FC683B">
        <w:rPr>
          <w:rFonts w:ascii="仿宋" w:eastAsia="仿宋" w:hAnsi="仿宋" w:cs="宋体" w:hint="eastAsia"/>
          <w:sz w:val="32"/>
          <w:szCs w:val="30"/>
        </w:rPr>
        <w:t>因素。</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第二十五条</w:t>
      </w:r>
      <w:r w:rsidRPr="00FC683B">
        <w:rPr>
          <w:rFonts w:ascii="仿宋" w:eastAsia="仿宋" w:hAnsi="仿宋" w:cs="宋体" w:hint="eastAsia"/>
          <w:sz w:val="32"/>
          <w:szCs w:val="30"/>
        </w:rPr>
        <w:t xml:space="preserve"> 本市建立跨部门信用激励和惩戒机制，按照守信市场主体一路绿灯、失信市场主体处处受限的原则，实施从市场主体准入到退出的全过程信用约束。对被列入经营异常名录、严重违法市场主体名单、重大税收违法案件当事人名单等的失信市场主体依法采取限制或者禁入的惩戒措施。</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第二十六条</w:t>
      </w:r>
      <w:r w:rsidRPr="00FC683B">
        <w:rPr>
          <w:rFonts w:ascii="仿宋" w:eastAsia="仿宋" w:hAnsi="仿宋" w:cs="宋体" w:hint="eastAsia"/>
          <w:sz w:val="32"/>
          <w:szCs w:val="30"/>
        </w:rPr>
        <w:t xml:space="preserve"> 本市实行市场主体信用等级分类，以公示的信用信息为依据，将信用风险等级分为良好、警示、失信、严重失信四个类别，分别用不同颜色加以标注并向社会公示。</w:t>
      </w:r>
      <w:r w:rsidRPr="00FC683B">
        <w:rPr>
          <w:rFonts w:ascii="仿宋" w:eastAsia="仿宋" w:hAnsi="仿宋" w:cs="宋体" w:hint="eastAsia"/>
          <w:sz w:val="32"/>
          <w:szCs w:val="30"/>
        </w:rPr>
        <w:br/>
      </w:r>
      <w:r w:rsidRPr="00FC683B">
        <w:rPr>
          <w:rFonts w:ascii="仿宋" w:eastAsia="仿宋" w:hAnsi="仿宋" w:cs="宋体" w:hint="eastAsia"/>
          <w:sz w:val="32"/>
          <w:szCs w:val="30"/>
        </w:rPr>
        <w:lastRenderedPageBreak/>
        <w:t xml:space="preserve">    行政机关应当依据风险等级、监管职能和法律、法规、规章规定的其他分类，对市场主体实施分类监管。</w:t>
      </w:r>
      <w:r w:rsidRPr="00FC683B">
        <w:rPr>
          <w:rFonts w:ascii="仿宋" w:eastAsia="仿宋" w:hAnsi="仿宋" w:cs="宋体" w:hint="eastAsia"/>
          <w:sz w:val="32"/>
          <w:szCs w:val="30"/>
        </w:rPr>
        <w:br/>
        <w:t xml:space="preserve">    市场主体有重大实绩的，应当酌情对其信用风险等级予以调整。</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第二十七条</w:t>
      </w:r>
      <w:r w:rsidRPr="00FC683B">
        <w:rPr>
          <w:rFonts w:ascii="仿宋" w:eastAsia="仿宋" w:hAnsi="仿宋" w:cs="宋体" w:hint="eastAsia"/>
          <w:sz w:val="32"/>
          <w:szCs w:val="30"/>
        </w:rPr>
        <w:t xml:space="preserve"> 市和区县人民政府建立市场主体随机抽查联合检查制度，制定具体措施并加强随机抽查联合检查工作的组织和领导。</w:t>
      </w:r>
      <w:r w:rsidRPr="00FC683B">
        <w:rPr>
          <w:rFonts w:ascii="仿宋" w:eastAsia="仿宋" w:hAnsi="仿宋" w:cs="宋体" w:hint="eastAsia"/>
          <w:sz w:val="32"/>
          <w:szCs w:val="30"/>
        </w:rPr>
        <w:br/>
        <w:t xml:space="preserve">    市市场监管部门根据信用风险分类，按照公平规范的原则，随机抽取检查对象和检查人员。区县市场监管部门根据市市场监管部门抽取的检查对象和检查人员，组织跨部门联合检查。</w:t>
      </w:r>
      <w:r w:rsidRPr="00FC683B">
        <w:rPr>
          <w:rFonts w:ascii="仿宋" w:eastAsia="仿宋" w:hAnsi="仿宋" w:cs="宋体" w:hint="eastAsia"/>
          <w:sz w:val="32"/>
          <w:szCs w:val="30"/>
        </w:rPr>
        <w:br/>
        <w:t xml:space="preserve">    对举报投诉多、列入经营异常名录或者有严重违法违规记录等情况的市场主体，各行政机关应当加大执法检查力度。</w:t>
      </w:r>
      <w:r w:rsidRPr="00FC683B">
        <w:rPr>
          <w:rFonts w:ascii="仿宋" w:eastAsia="仿宋" w:hAnsi="仿宋" w:cs="宋体" w:hint="eastAsia"/>
          <w:sz w:val="32"/>
          <w:szCs w:val="30"/>
        </w:rPr>
        <w:br/>
        <w:t xml:space="preserve">    对矿山开采、建筑施工、消防、危险化学品生产销售、道路交通运输、食品安全、特种设备、环境保护等涉及人身财产安全、公共安全的领域，各行政机关应当加强日常执法监督检查，不适用随机抽查联合检查制度。</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第二十八条 </w:t>
      </w:r>
      <w:r w:rsidRPr="00FC683B">
        <w:rPr>
          <w:rFonts w:ascii="仿宋" w:eastAsia="仿宋" w:hAnsi="仿宋" w:cs="宋体" w:hint="eastAsia"/>
          <w:sz w:val="32"/>
          <w:szCs w:val="30"/>
        </w:rPr>
        <w:t>行政机关应当依法依规使用市场主体信用信息，通过信用信息公示系统获取的市场主体信用信息，除经法律、法规、规章授权外，不得用于本办法规定以外的其他用途。行政机关不得公示非本机关收集、储存、管理、统计和分析生成的信息。</w:t>
      </w:r>
    </w:p>
    <w:p w:rsidR="00D51FF0" w:rsidRPr="00FC683B" w:rsidRDefault="00D51FF0" w:rsidP="00D72C80">
      <w:pPr>
        <w:pStyle w:val="a3"/>
        <w:spacing w:beforeLines="100" w:before="312" w:afterLines="100" w:after="312" w:line="560" w:lineRule="exact"/>
        <w:jc w:val="center"/>
        <w:rPr>
          <w:rFonts w:ascii="仿宋" w:eastAsia="仿宋" w:hAnsi="仿宋" w:cs="宋体"/>
          <w:sz w:val="32"/>
          <w:szCs w:val="30"/>
        </w:rPr>
      </w:pPr>
      <w:r w:rsidRPr="00FC683B">
        <w:rPr>
          <w:rFonts w:ascii="黑体" w:eastAsia="黑体" w:hAnsi="黑体" w:cs="宋体" w:hint="eastAsia"/>
          <w:sz w:val="32"/>
          <w:szCs w:val="30"/>
        </w:rPr>
        <w:t>第五章 法律责任</w:t>
      </w:r>
    </w:p>
    <w:p w:rsidR="00D51FF0" w:rsidRPr="00FC683B" w:rsidRDefault="00D51FF0" w:rsidP="00FC683B">
      <w:pPr>
        <w:pStyle w:val="a3"/>
        <w:spacing w:line="560" w:lineRule="exact"/>
        <w:ind w:firstLine="600"/>
        <w:rPr>
          <w:rFonts w:ascii="仿宋" w:eastAsia="仿宋" w:hAnsi="仿宋" w:cs="宋体"/>
          <w:sz w:val="32"/>
          <w:szCs w:val="30"/>
        </w:rPr>
      </w:pPr>
      <w:r w:rsidRPr="00FC683B">
        <w:rPr>
          <w:rFonts w:ascii="黑体" w:eastAsia="黑体" w:hAnsi="黑体" w:cs="宋体" w:hint="eastAsia"/>
          <w:sz w:val="32"/>
          <w:szCs w:val="30"/>
        </w:rPr>
        <w:lastRenderedPageBreak/>
        <w:t xml:space="preserve">第二十九条 </w:t>
      </w:r>
      <w:r w:rsidRPr="00FC683B">
        <w:rPr>
          <w:rFonts w:ascii="仿宋" w:eastAsia="仿宋" w:hAnsi="仿宋" w:cs="宋体" w:hint="eastAsia"/>
          <w:sz w:val="32"/>
          <w:szCs w:val="30"/>
        </w:rPr>
        <w:t>行政机关及其工作人员在市场主体信用信息管理工作中，有下列情形的，由上级主管机关给予通报批评；造成社会负面影响和市场主体重大损失的，由上级主管机关依法处理；情节严重的，对直接责任人员依法给予处分；构成犯罪的，依法追究刑事责任：</w:t>
      </w:r>
      <w:r w:rsidRPr="00FC683B">
        <w:rPr>
          <w:rFonts w:ascii="仿宋" w:eastAsia="仿宋" w:hAnsi="仿宋" w:cs="宋体" w:hint="eastAsia"/>
          <w:sz w:val="32"/>
          <w:szCs w:val="30"/>
        </w:rPr>
        <w:br/>
        <w:t xml:space="preserve">    （一）不按照规定及时归集市场主体信用信息的；</w:t>
      </w:r>
      <w:r w:rsidRPr="00FC683B">
        <w:rPr>
          <w:rFonts w:ascii="仿宋" w:eastAsia="仿宋" w:hAnsi="仿宋" w:cs="宋体" w:hint="eastAsia"/>
          <w:sz w:val="32"/>
          <w:szCs w:val="30"/>
        </w:rPr>
        <w:br/>
        <w:t xml:space="preserve">    （二）因工作失误造成市场主体信用信息数据错误、遗漏并产生不良影响的；</w:t>
      </w:r>
      <w:r w:rsidRPr="00FC683B">
        <w:rPr>
          <w:rFonts w:ascii="仿宋" w:eastAsia="仿宋" w:hAnsi="仿宋" w:cs="宋体" w:hint="eastAsia"/>
          <w:sz w:val="32"/>
          <w:szCs w:val="30"/>
        </w:rPr>
        <w:br/>
        <w:t xml:space="preserve">    （三）以不正当手段采集市场主体信用信息的；</w:t>
      </w:r>
      <w:r w:rsidRPr="00FC683B">
        <w:rPr>
          <w:rFonts w:ascii="仿宋" w:eastAsia="仿宋" w:hAnsi="仿宋" w:cs="宋体" w:hint="eastAsia"/>
          <w:sz w:val="32"/>
          <w:szCs w:val="30"/>
        </w:rPr>
        <w:br/>
        <w:t xml:space="preserve">    （四）篡改、虚构市场主体信用信息的；</w:t>
      </w:r>
      <w:r w:rsidRPr="00FC683B">
        <w:rPr>
          <w:rFonts w:ascii="仿宋" w:eastAsia="仿宋" w:hAnsi="仿宋" w:cs="宋体" w:hint="eastAsia"/>
          <w:sz w:val="32"/>
          <w:szCs w:val="30"/>
        </w:rPr>
        <w:br/>
        <w:t xml:space="preserve">    （五）违反规定披露或者泄露市场主体信用信息的；</w:t>
      </w:r>
      <w:r w:rsidRPr="00FC683B">
        <w:rPr>
          <w:rFonts w:ascii="仿宋" w:eastAsia="仿宋" w:hAnsi="仿宋" w:cs="宋体" w:hint="eastAsia"/>
          <w:sz w:val="32"/>
          <w:szCs w:val="30"/>
        </w:rPr>
        <w:br/>
        <w:t xml:space="preserve">    （六）未按规定对市场主体认为不准确的信用信息</w:t>
      </w:r>
      <w:proofErr w:type="gramStart"/>
      <w:r w:rsidRPr="00FC683B">
        <w:rPr>
          <w:rFonts w:ascii="仿宋" w:eastAsia="仿宋" w:hAnsi="仿宋" w:cs="宋体" w:hint="eastAsia"/>
          <w:sz w:val="32"/>
          <w:szCs w:val="30"/>
        </w:rPr>
        <w:t>作出</w:t>
      </w:r>
      <w:proofErr w:type="gramEnd"/>
      <w:r w:rsidRPr="00FC683B">
        <w:rPr>
          <w:rFonts w:ascii="仿宋" w:eastAsia="仿宋" w:hAnsi="仿宋" w:cs="宋体" w:hint="eastAsia"/>
          <w:sz w:val="32"/>
          <w:szCs w:val="30"/>
        </w:rPr>
        <w:t>答复或者对确有错误、遗漏的市场主体信用信息不予更正的；</w:t>
      </w:r>
      <w:r w:rsidRPr="00FC683B">
        <w:rPr>
          <w:rFonts w:ascii="仿宋" w:eastAsia="仿宋" w:hAnsi="仿宋" w:cs="宋体" w:hint="eastAsia"/>
          <w:sz w:val="32"/>
          <w:szCs w:val="30"/>
        </w:rPr>
        <w:br/>
        <w:t xml:space="preserve">    （七）非法利用市场主体信用信息进行商业活动的；</w:t>
      </w:r>
      <w:r w:rsidRPr="00FC683B">
        <w:rPr>
          <w:rFonts w:ascii="仿宋" w:eastAsia="仿宋" w:hAnsi="仿宋" w:cs="宋体" w:hint="eastAsia"/>
          <w:sz w:val="32"/>
          <w:szCs w:val="30"/>
        </w:rPr>
        <w:br/>
        <w:t xml:space="preserve">    （八）公布非本机关收集、储存、管理、统计和分析生成的市场主体信用信息的。</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第三十条 </w:t>
      </w:r>
      <w:r w:rsidRPr="00FC683B">
        <w:rPr>
          <w:rFonts w:ascii="仿宋" w:eastAsia="仿宋" w:hAnsi="仿宋" w:cs="宋体" w:hint="eastAsia"/>
          <w:sz w:val="32"/>
          <w:szCs w:val="30"/>
        </w:rPr>
        <w:t>市场主体有下列情形的，由有关行政机关责令限期改正，并依照有关法律、法规规定追究其法律责任：</w:t>
      </w:r>
      <w:r w:rsidRPr="00FC683B">
        <w:rPr>
          <w:rFonts w:ascii="仿宋" w:eastAsia="仿宋" w:hAnsi="仿宋" w:cs="宋体" w:hint="eastAsia"/>
          <w:sz w:val="32"/>
          <w:szCs w:val="30"/>
        </w:rPr>
        <w:br/>
        <w:t xml:space="preserve">    （一）未按要求公示信用信息，或者虚报、漏报、迟报信用信息的；</w:t>
      </w:r>
      <w:r w:rsidRPr="00FC683B">
        <w:rPr>
          <w:rFonts w:ascii="仿宋" w:eastAsia="仿宋" w:hAnsi="仿宋" w:cs="宋体" w:hint="eastAsia"/>
          <w:sz w:val="32"/>
          <w:szCs w:val="30"/>
        </w:rPr>
        <w:br/>
        <w:t xml:space="preserve">    （二）非法修改公示的信用信息；</w:t>
      </w:r>
      <w:r w:rsidRPr="00FC683B">
        <w:rPr>
          <w:rFonts w:ascii="仿宋" w:eastAsia="仿宋" w:hAnsi="仿宋" w:cs="宋体" w:hint="eastAsia"/>
          <w:sz w:val="32"/>
          <w:szCs w:val="30"/>
        </w:rPr>
        <w:br/>
        <w:t xml:space="preserve">    （三）未按照行政机关要求及时更改公示的信用信息。</w:t>
      </w:r>
      <w:r w:rsidRPr="00FC683B">
        <w:rPr>
          <w:rFonts w:ascii="仿宋" w:eastAsia="仿宋" w:hAnsi="仿宋" w:cs="宋体" w:hint="eastAsia"/>
          <w:sz w:val="32"/>
          <w:szCs w:val="30"/>
        </w:rPr>
        <w:br/>
        <w:t xml:space="preserve">   </w:t>
      </w:r>
      <w:r w:rsidRPr="00250964">
        <w:rPr>
          <w:rFonts w:ascii="黑体" w:eastAsia="黑体" w:hAnsi="黑体" w:cs="宋体" w:hint="eastAsia"/>
          <w:sz w:val="32"/>
          <w:szCs w:val="30"/>
        </w:rPr>
        <w:t xml:space="preserve"> 第三十一条 </w:t>
      </w:r>
      <w:r w:rsidRPr="00FC683B">
        <w:rPr>
          <w:rFonts w:ascii="仿宋" w:eastAsia="仿宋" w:hAnsi="仿宋" w:cs="宋体" w:hint="eastAsia"/>
          <w:sz w:val="32"/>
          <w:szCs w:val="30"/>
        </w:rPr>
        <w:t>公民、法人或者其他组织非法获得他人信用信息，或者将获得的他人信</w:t>
      </w:r>
      <w:bookmarkStart w:id="0" w:name="_GoBack"/>
      <w:bookmarkEnd w:id="0"/>
      <w:r w:rsidRPr="00FC683B">
        <w:rPr>
          <w:rFonts w:ascii="仿宋" w:eastAsia="仿宋" w:hAnsi="仿宋" w:cs="宋体" w:hint="eastAsia"/>
          <w:sz w:val="32"/>
          <w:szCs w:val="30"/>
        </w:rPr>
        <w:t>用信息用于非法途径的，应当</w:t>
      </w:r>
      <w:r w:rsidRPr="00FC683B">
        <w:rPr>
          <w:rFonts w:ascii="仿宋" w:eastAsia="仿宋" w:hAnsi="仿宋" w:cs="宋体" w:hint="eastAsia"/>
          <w:sz w:val="32"/>
          <w:szCs w:val="30"/>
        </w:rPr>
        <w:lastRenderedPageBreak/>
        <w:t>依照有关法律、法规规定追究法律责任。</w:t>
      </w:r>
    </w:p>
    <w:p w:rsidR="00D51FF0" w:rsidRPr="00FC683B" w:rsidRDefault="00D51FF0" w:rsidP="00C706D9">
      <w:pPr>
        <w:pStyle w:val="a3"/>
        <w:spacing w:beforeLines="100" w:before="312" w:afterLines="100" w:after="312" w:line="560" w:lineRule="exact"/>
        <w:jc w:val="center"/>
        <w:rPr>
          <w:rFonts w:ascii="仿宋" w:eastAsia="仿宋" w:hAnsi="仿宋" w:cs="宋体"/>
          <w:sz w:val="32"/>
          <w:szCs w:val="30"/>
        </w:rPr>
      </w:pPr>
      <w:r w:rsidRPr="00FC683B">
        <w:rPr>
          <w:rFonts w:ascii="黑体" w:eastAsia="黑体" w:hAnsi="黑体" w:cs="宋体" w:hint="eastAsia"/>
          <w:sz w:val="32"/>
          <w:szCs w:val="30"/>
        </w:rPr>
        <w:t>第六章 附则</w:t>
      </w:r>
    </w:p>
    <w:p w:rsidR="00D51FF0" w:rsidRPr="00FC683B" w:rsidRDefault="00D51FF0" w:rsidP="00FC683B">
      <w:pPr>
        <w:pStyle w:val="a3"/>
        <w:spacing w:line="560" w:lineRule="exact"/>
        <w:ind w:firstLine="600"/>
        <w:rPr>
          <w:rFonts w:ascii="仿宋" w:eastAsia="仿宋" w:hAnsi="仿宋" w:cs="宋体"/>
          <w:sz w:val="32"/>
          <w:szCs w:val="30"/>
        </w:rPr>
      </w:pPr>
      <w:r w:rsidRPr="00FC683B">
        <w:rPr>
          <w:rFonts w:ascii="黑体" w:eastAsia="黑体" w:hAnsi="黑体" w:cs="宋体" w:hint="eastAsia"/>
          <w:sz w:val="32"/>
          <w:szCs w:val="30"/>
        </w:rPr>
        <w:t>第三十二条</w:t>
      </w:r>
      <w:r w:rsidRPr="00FC683B">
        <w:rPr>
          <w:rFonts w:ascii="仿宋" w:eastAsia="仿宋" w:hAnsi="仿宋" w:cs="宋体" w:hint="eastAsia"/>
          <w:sz w:val="32"/>
          <w:szCs w:val="30"/>
        </w:rPr>
        <w:t xml:space="preserve"> 行政机关开展市场主体信用信息公示工作情况应当列入政府部门绩效考评指标体系。</w:t>
      </w:r>
      <w:r w:rsidRPr="00FC683B">
        <w:rPr>
          <w:rFonts w:ascii="仿宋" w:eastAsia="仿宋" w:hAnsi="仿宋" w:cs="宋体" w:hint="eastAsia"/>
          <w:sz w:val="32"/>
          <w:szCs w:val="30"/>
        </w:rPr>
        <w:br/>
      </w:r>
      <w:r w:rsidRPr="00FC683B">
        <w:rPr>
          <w:rFonts w:ascii="黑体" w:eastAsia="黑体" w:hAnsi="黑体" w:cs="宋体" w:hint="eastAsia"/>
          <w:sz w:val="32"/>
          <w:szCs w:val="30"/>
        </w:rPr>
        <w:t xml:space="preserve">    第三十三条</w:t>
      </w:r>
      <w:r w:rsidRPr="00FC683B">
        <w:rPr>
          <w:rFonts w:ascii="仿宋" w:eastAsia="仿宋" w:hAnsi="仿宋" w:cs="宋体" w:hint="eastAsia"/>
          <w:sz w:val="32"/>
          <w:szCs w:val="30"/>
        </w:rPr>
        <w:t xml:space="preserve"> 法律、法规授权的具有管理公共事务职能的组织，应当适用本办法关于行政机关的规定归集、公示、使用和管理相关市场主体信用信息。</w:t>
      </w:r>
      <w:r w:rsidRPr="00FC683B">
        <w:rPr>
          <w:rFonts w:ascii="仿宋" w:eastAsia="仿宋" w:hAnsi="仿宋" w:cs="宋体" w:hint="eastAsia"/>
          <w:sz w:val="32"/>
          <w:szCs w:val="30"/>
        </w:rPr>
        <w:br/>
        <w:t xml:space="preserve">   </w:t>
      </w:r>
      <w:r w:rsidRPr="00FC683B">
        <w:rPr>
          <w:rFonts w:ascii="黑体" w:eastAsia="黑体" w:hAnsi="黑体" w:cs="宋体" w:hint="eastAsia"/>
          <w:sz w:val="32"/>
          <w:szCs w:val="30"/>
        </w:rPr>
        <w:t xml:space="preserve"> 第三十四条</w:t>
      </w:r>
      <w:r w:rsidRPr="00FC683B">
        <w:rPr>
          <w:rFonts w:ascii="仿宋" w:eastAsia="仿宋" w:hAnsi="仿宋" w:cs="宋体" w:hint="eastAsia"/>
          <w:sz w:val="32"/>
          <w:szCs w:val="30"/>
        </w:rPr>
        <w:t xml:space="preserve"> 本办法自２０１６年１月１日起施行。</w:t>
      </w:r>
      <w:r w:rsidRPr="00FC683B">
        <w:rPr>
          <w:rFonts w:ascii="仿宋" w:eastAsia="仿宋" w:hAnsi="仿宋" w:cs="宋体" w:hint="eastAsia"/>
          <w:sz w:val="32"/>
          <w:szCs w:val="30"/>
        </w:rPr>
        <w:br/>
      </w:r>
    </w:p>
    <w:p w:rsidR="00431D24" w:rsidRPr="00FC683B" w:rsidRDefault="00431D24" w:rsidP="00FC683B">
      <w:pPr>
        <w:spacing w:line="560" w:lineRule="exact"/>
        <w:rPr>
          <w:sz w:val="22"/>
        </w:rPr>
      </w:pPr>
    </w:p>
    <w:sectPr w:rsidR="00431D24" w:rsidRPr="00FC6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98"/>
    <w:rsid w:val="00250964"/>
    <w:rsid w:val="002F66A5"/>
    <w:rsid w:val="00343616"/>
    <w:rsid w:val="00431D24"/>
    <w:rsid w:val="00800667"/>
    <w:rsid w:val="009E2C98"/>
    <w:rsid w:val="00C706D9"/>
    <w:rsid w:val="00D51FF0"/>
    <w:rsid w:val="00D72C80"/>
    <w:rsid w:val="00F17349"/>
    <w:rsid w:val="00FC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D51FF0"/>
    <w:rPr>
      <w:rFonts w:ascii="宋体" w:eastAsia="宋体" w:hAnsi="Courier New" w:cs="Courier New"/>
      <w:szCs w:val="21"/>
    </w:rPr>
  </w:style>
  <w:style w:type="character" w:customStyle="1" w:styleId="Char">
    <w:name w:val="纯文本 Char"/>
    <w:basedOn w:val="a0"/>
    <w:link w:val="a3"/>
    <w:uiPriority w:val="99"/>
    <w:semiHidden/>
    <w:rsid w:val="00D51FF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D51FF0"/>
    <w:rPr>
      <w:rFonts w:ascii="宋体" w:eastAsia="宋体" w:hAnsi="Courier New" w:cs="Courier New"/>
      <w:szCs w:val="21"/>
    </w:rPr>
  </w:style>
  <w:style w:type="character" w:customStyle="1" w:styleId="Char">
    <w:name w:val="纯文本 Char"/>
    <w:basedOn w:val="a0"/>
    <w:link w:val="a3"/>
    <w:uiPriority w:val="99"/>
    <w:semiHidden/>
    <w:rsid w:val="00D51FF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659</Words>
  <Characters>3758</Characters>
  <Application>Microsoft Office Word</Application>
  <DocSecurity>0</DocSecurity>
  <Lines>31</Lines>
  <Paragraphs>8</Paragraphs>
  <ScaleCrop>false</ScaleCrop>
  <Company>Microsoft</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11</cp:revision>
  <dcterms:created xsi:type="dcterms:W3CDTF">2020-12-03T07:40:00Z</dcterms:created>
  <dcterms:modified xsi:type="dcterms:W3CDTF">2020-12-31T10:09:00Z</dcterms:modified>
</cp:coreProperties>
</file>