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ED" w:rsidRPr="00607764" w:rsidRDefault="004735ED" w:rsidP="001D6071">
      <w:pPr>
        <w:pStyle w:val="a3"/>
        <w:spacing w:line="560" w:lineRule="exact"/>
        <w:jc w:val="center"/>
        <w:rPr>
          <w:rFonts w:ascii="方正小标宋简体" w:eastAsia="方正小标宋简体" w:hAnsi="仿宋" w:cs="宋体"/>
          <w:sz w:val="44"/>
          <w:szCs w:val="30"/>
        </w:rPr>
      </w:pPr>
      <w:bookmarkStart w:id="0" w:name="_GoBack"/>
      <w:bookmarkEnd w:id="0"/>
      <w:r w:rsidRPr="00607764">
        <w:rPr>
          <w:rFonts w:ascii="方正小标宋简体" w:eastAsia="方正小标宋简体" w:hAnsi="仿宋" w:cs="宋体" w:hint="eastAsia"/>
          <w:sz w:val="44"/>
          <w:szCs w:val="30"/>
        </w:rPr>
        <w:t>天津市粮食流通管理办法</w:t>
      </w:r>
    </w:p>
    <w:p w:rsidR="004735ED" w:rsidRPr="001D6071" w:rsidRDefault="00607764" w:rsidP="001D6071">
      <w:pPr>
        <w:pStyle w:val="a3"/>
        <w:spacing w:line="560" w:lineRule="exact"/>
        <w:ind w:firstLineChars="200" w:firstLine="640"/>
        <w:jc w:val="left"/>
        <w:rPr>
          <w:rFonts w:ascii="仿宋" w:eastAsia="仿宋" w:hAnsi="仿宋" w:cs="宋体"/>
          <w:sz w:val="32"/>
          <w:szCs w:val="30"/>
        </w:rPr>
      </w:pPr>
      <w:r w:rsidRPr="001D6071">
        <w:rPr>
          <w:rFonts w:ascii="仿宋" w:eastAsia="仿宋" w:hAnsi="仿宋" w:cs="宋体" w:hint="eastAsia"/>
          <w:sz w:val="32"/>
          <w:szCs w:val="30"/>
        </w:rPr>
        <w:t>(</w:t>
      </w:r>
      <w:r w:rsidR="004735ED" w:rsidRPr="001D6071">
        <w:rPr>
          <w:rFonts w:ascii="仿宋" w:eastAsia="仿宋" w:hAnsi="仿宋" w:cs="宋体" w:hint="eastAsia"/>
          <w:sz w:val="32"/>
          <w:szCs w:val="30"/>
        </w:rPr>
        <w:t>２００６年１２月２５日经</w:t>
      </w:r>
      <w:r w:rsidR="003A729B" w:rsidRPr="001D6071">
        <w:rPr>
          <w:rFonts w:ascii="仿宋" w:eastAsia="仿宋" w:hAnsi="仿宋" w:cs="宋体" w:hint="eastAsia"/>
          <w:sz w:val="32"/>
          <w:szCs w:val="30"/>
        </w:rPr>
        <w:t>天津</w:t>
      </w:r>
      <w:r w:rsidR="004735ED" w:rsidRPr="001D6071">
        <w:rPr>
          <w:rFonts w:ascii="仿宋" w:eastAsia="仿宋" w:hAnsi="仿宋" w:cs="宋体" w:hint="eastAsia"/>
          <w:sz w:val="32"/>
          <w:szCs w:val="30"/>
        </w:rPr>
        <w:t>市人民政府第８３次常务会议通过</w:t>
      </w:r>
      <w:r w:rsidRPr="001D6071">
        <w:rPr>
          <w:rFonts w:ascii="仿宋" w:eastAsia="仿宋" w:hAnsi="仿宋" w:cs="宋体" w:hint="eastAsia"/>
          <w:sz w:val="32"/>
          <w:szCs w:val="30"/>
        </w:rPr>
        <w:t xml:space="preserve">  </w:t>
      </w:r>
      <w:r w:rsidR="004735ED" w:rsidRPr="001D6071">
        <w:rPr>
          <w:rFonts w:ascii="仿宋" w:eastAsia="仿宋" w:hAnsi="仿宋" w:cs="宋体" w:hint="eastAsia"/>
          <w:sz w:val="32"/>
          <w:szCs w:val="30"/>
        </w:rPr>
        <w:t>２００７年１月６日天津市人民政府令第１０９号公布</w:t>
      </w:r>
      <w:r w:rsidRPr="001D6071">
        <w:rPr>
          <w:rFonts w:ascii="仿宋" w:eastAsia="仿宋" w:hAnsi="仿宋" w:cs="宋体" w:hint="eastAsia"/>
          <w:sz w:val="32"/>
          <w:szCs w:val="30"/>
        </w:rPr>
        <w:t xml:space="preserve">  </w:t>
      </w:r>
      <w:r w:rsidR="004735ED" w:rsidRPr="001D6071">
        <w:rPr>
          <w:rFonts w:ascii="仿宋" w:eastAsia="仿宋" w:hAnsi="仿宋" w:cs="宋体" w:hint="eastAsia"/>
          <w:sz w:val="32"/>
          <w:szCs w:val="30"/>
        </w:rPr>
        <w:t>自２００７年３月１日起施行</w:t>
      </w:r>
      <w:r w:rsidRPr="001D6071">
        <w:rPr>
          <w:rFonts w:ascii="仿宋" w:eastAsia="仿宋" w:hAnsi="仿宋" w:cs="宋体" w:hint="eastAsia"/>
          <w:sz w:val="32"/>
          <w:szCs w:val="30"/>
        </w:rPr>
        <w:t xml:space="preserve">  </w:t>
      </w:r>
      <w:r w:rsidR="004735ED" w:rsidRPr="001D6071">
        <w:rPr>
          <w:rFonts w:ascii="仿宋" w:eastAsia="仿宋" w:hAnsi="仿宋" w:cs="宋体" w:hint="eastAsia"/>
          <w:sz w:val="32"/>
          <w:szCs w:val="30"/>
        </w:rPr>
        <w:t>根据２０１４年４月１２日天津市人民政府令第７号《天津市人民政府关于修改部分市政府规章的决定》第一次修正</w:t>
      </w:r>
      <w:r w:rsidRPr="001D6071">
        <w:rPr>
          <w:rFonts w:ascii="仿宋" w:eastAsia="仿宋" w:hAnsi="仿宋" w:cs="宋体" w:hint="eastAsia"/>
          <w:sz w:val="32"/>
          <w:szCs w:val="30"/>
        </w:rPr>
        <w:t xml:space="preserve">  </w:t>
      </w:r>
      <w:r w:rsidR="004735ED" w:rsidRPr="001D6071">
        <w:rPr>
          <w:rFonts w:ascii="仿宋" w:eastAsia="仿宋" w:hAnsi="仿宋" w:cs="宋体" w:hint="eastAsia"/>
          <w:sz w:val="32"/>
          <w:szCs w:val="30"/>
        </w:rPr>
        <w:t>根据２０１５年６月２０日天津市人民政府令第２０号《天津市人民政府关于修改部分规章的决定》第二次修正</w:t>
      </w:r>
      <w:r w:rsidRPr="001D6071">
        <w:rPr>
          <w:rFonts w:ascii="仿宋" w:eastAsia="仿宋" w:hAnsi="仿宋" w:cs="宋体" w:hint="eastAsia"/>
          <w:sz w:val="32"/>
          <w:szCs w:val="30"/>
        </w:rPr>
        <w:t xml:space="preserve">) </w:t>
      </w:r>
    </w:p>
    <w:p w:rsidR="004735ED" w:rsidRPr="001D6071" w:rsidRDefault="004735ED" w:rsidP="001D6071">
      <w:pPr>
        <w:pStyle w:val="a3"/>
        <w:spacing w:line="560" w:lineRule="exact"/>
        <w:rPr>
          <w:rFonts w:ascii="仿宋" w:eastAsia="仿宋" w:hAnsi="仿宋" w:cs="宋体"/>
          <w:sz w:val="32"/>
          <w:szCs w:val="30"/>
        </w:rPr>
      </w:pPr>
      <w:r w:rsidRPr="001D6071">
        <w:rPr>
          <w:rFonts w:ascii="仿宋" w:eastAsia="仿宋" w:hAnsi="仿宋" w:cs="宋体" w:hint="eastAsia"/>
          <w:sz w:val="32"/>
          <w:szCs w:val="30"/>
        </w:rPr>
        <w:t xml:space="preserve">　　</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t>第一章  总则</w:t>
      </w:r>
    </w:p>
    <w:p w:rsidR="00607764" w:rsidRPr="001D6071" w:rsidRDefault="004735ED" w:rsidP="001D6071">
      <w:pPr>
        <w:pStyle w:val="a3"/>
        <w:spacing w:line="560" w:lineRule="exact"/>
        <w:ind w:firstLine="600"/>
        <w:rPr>
          <w:rFonts w:ascii="仿宋" w:eastAsia="仿宋" w:hAnsi="仿宋" w:cs="宋体"/>
          <w:sz w:val="32"/>
          <w:szCs w:val="30"/>
        </w:rPr>
      </w:pPr>
      <w:r w:rsidRPr="001D6071">
        <w:rPr>
          <w:rFonts w:ascii="黑体" w:eastAsia="黑体" w:hAnsi="黑体" w:cs="宋体" w:hint="eastAsia"/>
          <w:sz w:val="32"/>
          <w:szCs w:val="30"/>
        </w:rPr>
        <w:t>第一条</w:t>
      </w:r>
      <w:r w:rsidRPr="001D6071">
        <w:rPr>
          <w:rFonts w:ascii="仿宋" w:eastAsia="仿宋" w:hAnsi="仿宋" w:cs="宋体" w:hint="eastAsia"/>
          <w:sz w:val="32"/>
          <w:szCs w:val="30"/>
        </w:rPr>
        <w:t xml:space="preserve">  为规范我市粮食流通市场，加强储备粮管理，保障我市粮食安全，根据《粮食流通管理条例》（国务院令第407号）和《中央储备粮管理条例》（国务院令第388号），结合我市实际情况，制定本办法。</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第二条</w:t>
      </w:r>
      <w:r w:rsidRPr="001D6071">
        <w:rPr>
          <w:rFonts w:ascii="仿宋" w:eastAsia="仿宋" w:hAnsi="仿宋" w:cs="宋体" w:hint="eastAsia"/>
          <w:sz w:val="32"/>
          <w:szCs w:val="30"/>
        </w:rPr>
        <w:t xml:space="preserve">  在本市行政区域内从事粮食收购、销售、储存、运输、加工、进出口等经营活动（以下统称粮食经营活动），从事和参与各级地方储备粮的管理，适用本办法。</w:t>
      </w:r>
      <w:r w:rsidRPr="001D6071">
        <w:rPr>
          <w:rFonts w:ascii="仿宋" w:eastAsia="仿宋" w:hAnsi="仿宋" w:cs="宋体" w:hint="eastAsia"/>
          <w:sz w:val="32"/>
          <w:szCs w:val="30"/>
        </w:rPr>
        <w:br/>
        <w:t xml:space="preserve">    前款中所称粮食，是指小麦、稻谷、玉米、杂粮及其成品粮；所称各级地方储备粮，是指市和区、县人民政府储备的用于调节全市粮食供求总量，稳定粮食市场，以及应对重大自然灾害或者其他突发事件等情况的粮食和食用油。</w:t>
      </w:r>
      <w:r w:rsidRPr="001D6071">
        <w:rPr>
          <w:rFonts w:ascii="仿宋" w:eastAsia="仿宋" w:hAnsi="仿宋" w:cs="宋体" w:hint="eastAsia"/>
          <w:sz w:val="32"/>
          <w:szCs w:val="30"/>
        </w:rPr>
        <w:br/>
        <w:t xml:space="preserve">    粮食进出口管理等法律法规另有规定的，从其规定。</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第三条</w:t>
      </w:r>
      <w:r w:rsidRPr="001D6071">
        <w:rPr>
          <w:rFonts w:ascii="仿宋" w:eastAsia="仿宋" w:hAnsi="仿宋" w:cs="宋体" w:hint="eastAsia"/>
          <w:sz w:val="32"/>
          <w:szCs w:val="30"/>
        </w:rPr>
        <w:t xml:space="preserve">  市发展改革部门及市粮食行政管理部门负责</w:t>
      </w:r>
      <w:r w:rsidRPr="001D6071">
        <w:rPr>
          <w:rFonts w:ascii="仿宋" w:eastAsia="仿宋" w:hAnsi="仿宋" w:cs="宋体" w:hint="eastAsia"/>
          <w:sz w:val="32"/>
          <w:szCs w:val="30"/>
        </w:rPr>
        <w:lastRenderedPageBreak/>
        <w:t>全市粮食的总量平衡、宏观调控和重要粮食品种的结构调整以及编制粮食流通的中长期规划；负责会同财政部门拟定地方储备粮规模总量、总体布局和动用的宏观调控意见，对储备粮管理进行指导和协调。</w:t>
      </w:r>
      <w:r w:rsidRPr="001D6071">
        <w:rPr>
          <w:rFonts w:ascii="仿宋" w:eastAsia="仿宋" w:hAnsi="仿宋" w:cs="宋体" w:hint="eastAsia"/>
          <w:sz w:val="32"/>
          <w:szCs w:val="30"/>
        </w:rPr>
        <w:br/>
        <w:t xml:space="preserve">    市粮食行政管理部门是本市粮食流通和地方储备粮的主管部门，负责粮食流通的行政管理、行业指导，以及地方储备粮的行政管理、存储安全，监督有关法律、法规、政策及各项规章制度的执行。</w:t>
      </w:r>
      <w:r w:rsidRPr="001D6071">
        <w:rPr>
          <w:rFonts w:ascii="仿宋" w:eastAsia="仿宋" w:hAnsi="仿宋" w:cs="宋体" w:hint="eastAsia"/>
          <w:sz w:val="32"/>
          <w:szCs w:val="30"/>
        </w:rPr>
        <w:br/>
        <w:t xml:space="preserve">    质量技术监督、工商、卫生、价格、食品药品监督等有关部门在各自职责范围内负责涉及与粮食流通和地方储备粮有关的工作。</w:t>
      </w:r>
      <w:r w:rsidRPr="001D6071">
        <w:rPr>
          <w:rFonts w:ascii="仿宋" w:eastAsia="仿宋" w:hAnsi="仿宋" w:cs="宋体" w:hint="eastAsia"/>
          <w:sz w:val="32"/>
          <w:szCs w:val="30"/>
        </w:rPr>
        <w:br/>
        <w:t xml:space="preserve">    区、县粮食行政管理部门负责本行政区域内粮食生产、流通、安全和本级储备粮的管理。</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t>第二章  应急管理</w:t>
      </w:r>
    </w:p>
    <w:p w:rsidR="00607764" w:rsidRPr="001D6071" w:rsidRDefault="004735ED" w:rsidP="001D6071">
      <w:pPr>
        <w:pStyle w:val="a3"/>
        <w:spacing w:line="560" w:lineRule="exact"/>
        <w:ind w:firstLine="600"/>
        <w:rPr>
          <w:rFonts w:ascii="仿宋" w:eastAsia="仿宋" w:hAnsi="仿宋" w:cs="宋体"/>
          <w:sz w:val="32"/>
          <w:szCs w:val="30"/>
        </w:rPr>
      </w:pPr>
      <w:r w:rsidRPr="001D6071">
        <w:rPr>
          <w:rFonts w:ascii="黑体" w:eastAsia="黑体" w:hAnsi="黑体" w:cs="宋体" w:hint="eastAsia"/>
          <w:sz w:val="32"/>
          <w:szCs w:val="30"/>
        </w:rPr>
        <w:t>第四条</w:t>
      </w:r>
      <w:r w:rsidRPr="001D6071">
        <w:rPr>
          <w:rFonts w:ascii="仿宋" w:eastAsia="仿宋" w:hAnsi="仿宋" w:cs="宋体" w:hint="eastAsia"/>
          <w:sz w:val="32"/>
          <w:szCs w:val="30"/>
        </w:rPr>
        <w:t xml:space="preserve">  市人民政府采取必要的经济和行政手段，加强对粮食市场的调控，保持全市粮食供求总量基本平衡和价格基本稳定。</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第五条</w:t>
      </w:r>
      <w:r w:rsidRPr="001D6071">
        <w:rPr>
          <w:rFonts w:ascii="仿宋" w:eastAsia="仿宋" w:hAnsi="仿宋" w:cs="宋体" w:hint="eastAsia"/>
          <w:sz w:val="32"/>
          <w:szCs w:val="30"/>
        </w:rPr>
        <w:t xml:space="preserve">  建立健全粮食风险基金制度。财政部门依法保证粮食风险基金专款专用，并负责对其使用情况进行监督管理。</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第六条</w:t>
      </w:r>
      <w:r w:rsidRPr="001D6071">
        <w:rPr>
          <w:rFonts w:ascii="仿宋" w:eastAsia="仿宋" w:hAnsi="仿宋" w:cs="宋体" w:hint="eastAsia"/>
          <w:sz w:val="32"/>
          <w:szCs w:val="30"/>
        </w:rPr>
        <w:t xml:space="preserve">  当粮食供求关系发生重大变化，粮食价格显著上涨或者有可能显著上涨时，市人民政府可以依法采取价格干预措施。</w:t>
      </w:r>
      <w:r w:rsidRPr="001D6071">
        <w:rPr>
          <w:rFonts w:ascii="仿宋" w:eastAsia="仿宋" w:hAnsi="仿宋" w:cs="宋体" w:hint="eastAsia"/>
          <w:sz w:val="32"/>
          <w:szCs w:val="30"/>
        </w:rPr>
        <w:br/>
      </w:r>
      <w:r w:rsidRPr="001D6071">
        <w:rPr>
          <w:rFonts w:ascii="仿宋" w:eastAsia="仿宋" w:hAnsi="仿宋" w:cs="宋体" w:hint="eastAsia"/>
          <w:sz w:val="32"/>
          <w:szCs w:val="30"/>
        </w:rPr>
        <w:lastRenderedPageBreak/>
        <w:t xml:space="preserve">  </w:t>
      </w:r>
      <w:r w:rsidRPr="001D6071">
        <w:rPr>
          <w:rFonts w:ascii="黑体" w:eastAsia="黑体" w:hAnsi="黑体" w:cs="宋体" w:hint="eastAsia"/>
          <w:sz w:val="32"/>
          <w:szCs w:val="30"/>
        </w:rPr>
        <w:t xml:space="preserve">  第七条</w:t>
      </w:r>
      <w:r w:rsidRPr="001D6071">
        <w:rPr>
          <w:rFonts w:ascii="仿宋" w:eastAsia="仿宋" w:hAnsi="仿宋" w:cs="宋体" w:hint="eastAsia"/>
          <w:sz w:val="32"/>
          <w:szCs w:val="30"/>
        </w:rPr>
        <w:t xml:space="preserve">  市粮食行政管理部门会同有关部门进行粮食市场供求形势的监测和预警分析，建立粮食供需抽查制度，定期发布粮食生产、消费、价格、质量等信息。</w:t>
      </w:r>
      <w:r w:rsidRPr="001D6071">
        <w:rPr>
          <w:rFonts w:ascii="仿宋" w:eastAsia="仿宋" w:hAnsi="仿宋" w:cs="宋体" w:hint="eastAsia"/>
          <w:sz w:val="32"/>
          <w:szCs w:val="30"/>
        </w:rPr>
        <w:br/>
        <w:t xml:space="preserve">    各区、县粮食行政管理部门要建立粮食供需统计和平衡调查机制，做好上述信息收集工作。</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第八条</w:t>
      </w:r>
      <w:r w:rsidRPr="001D6071">
        <w:rPr>
          <w:rFonts w:ascii="仿宋" w:eastAsia="仿宋" w:hAnsi="仿宋" w:cs="宋体" w:hint="eastAsia"/>
          <w:sz w:val="32"/>
          <w:szCs w:val="30"/>
        </w:rPr>
        <w:t xml:space="preserve">  完善突发事件粮食应急体系建设。各区、县人民政府根据《天津市粮食应急预案》（津政发〔2006〕5号），结合本地区实际情况，制定区、县粮食应急预案。</w:t>
      </w:r>
      <w:r w:rsidRPr="001D6071">
        <w:rPr>
          <w:rFonts w:ascii="仿宋" w:eastAsia="仿宋" w:hAnsi="仿宋" w:cs="宋体" w:hint="eastAsia"/>
          <w:sz w:val="32"/>
          <w:szCs w:val="30"/>
        </w:rPr>
        <w:br/>
        <w:t xml:space="preserve">    各有关部门应当按照同级粮食应急预案，在其职责范围内做好粮食应急相关工作。</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第九条 </w:t>
      </w:r>
      <w:r w:rsidRPr="001D6071">
        <w:rPr>
          <w:rFonts w:ascii="仿宋" w:eastAsia="仿宋" w:hAnsi="仿宋" w:cs="宋体" w:hint="eastAsia"/>
          <w:sz w:val="32"/>
          <w:szCs w:val="30"/>
        </w:rPr>
        <w:t xml:space="preserve"> 在重大自然灾害、重大疫情或者其他突发事件引起粮食应急状态时，启动粮食应急预案。</w:t>
      </w:r>
      <w:r w:rsidRPr="001D6071">
        <w:rPr>
          <w:rFonts w:ascii="仿宋" w:eastAsia="仿宋" w:hAnsi="仿宋" w:cs="宋体" w:hint="eastAsia"/>
          <w:sz w:val="32"/>
          <w:szCs w:val="30"/>
        </w:rPr>
        <w:br/>
        <w:t xml:space="preserve">    市级粮食应急预案的启动，由市发展改革、商务、粮食等有关部门按照《天津市粮食应急预案》的规定提出建议，报市人民政府决定，并依法向国务院报告。</w:t>
      </w:r>
      <w:r w:rsidRPr="001D6071">
        <w:rPr>
          <w:rFonts w:ascii="仿宋" w:eastAsia="仿宋" w:hAnsi="仿宋" w:cs="宋体" w:hint="eastAsia"/>
          <w:sz w:val="32"/>
          <w:szCs w:val="30"/>
        </w:rPr>
        <w:br/>
        <w:t xml:space="preserve">    区、县粮食应急预案的启动，由本级人民政府按照规定的程序决定，并向市人民政府报告。</w:t>
      </w:r>
      <w:r w:rsidRPr="001D6071">
        <w:rPr>
          <w:rFonts w:ascii="仿宋" w:eastAsia="仿宋" w:hAnsi="仿宋" w:cs="宋体" w:hint="eastAsia"/>
          <w:sz w:val="32"/>
          <w:szCs w:val="30"/>
        </w:rPr>
        <w:br/>
        <w:t xml:space="preserve">    各级粮食应急预案的终止，参照本条第二款、第三款的规定执行。</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第十条</w:t>
      </w:r>
      <w:r w:rsidRPr="001D6071">
        <w:rPr>
          <w:rFonts w:ascii="仿宋" w:eastAsia="仿宋" w:hAnsi="仿宋" w:cs="宋体" w:hint="eastAsia"/>
          <w:sz w:val="32"/>
          <w:szCs w:val="30"/>
        </w:rPr>
        <w:t xml:space="preserve">  粮食应急预案启动后，各行政部门应当按照各自职责，分工负责，加强协作；粮食经营者应当按政府要求承担应急任务，服从统一安排和调度，保证应急工作的需要。</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第十一条</w:t>
      </w:r>
      <w:r w:rsidRPr="001D6071">
        <w:rPr>
          <w:rFonts w:ascii="仿宋" w:eastAsia="仿宋" w:hAnsi="仿宋" w:cs="宋体" w:hint="eastAsia"/>
          <w:sz w:val="32"/>
          <w:szCs w:val="30"/>
        </w:rPr>
        <w:t xml:space="preserve">  粮食行业协会及相关中介组织应当加强行业自律，在维护粮食市场秩序方面发挥监督和协调作用。</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lastRenderedPageBreak/>
        <w:t>第三章  经营管理</w:t>
      </w:r>
    </w:p>
    <w:p w:rsidR="00607764" w:rsidRPr="001D6071" w:rsidRDefault="004735ED" w:rsidP="001D6071">
      <w:pPr>
        <w:pStyle w:val="a3"/>
        <w:spacing w:line="560" w:lineRule="exact"/>
        <w:ind w:firstLine="600"/>
        <w:rPr>
          <w:rFonts w:ascii="仿宋" w:eastAsia="仿宋" w:hAnsi="仿宋" w:cs="宋体"/>
          <w:sz w:val="32"/>
          <w:szCs w:val="30"/>
        </w:rPr>
      </w:pPr>
      <w:r w:rsidRPr="001D6071">
        <w:rPr>
          <w:rFonts w:ascii="黑体" w:eastAsia="黑体" w:hAnsi="黑体" w:cs="宋体" w:hint="eastAsia"/>
          <w:sz w:val="32"/>
          <w:szCs w:val="30"/>
        </w:rPr>
        <w:t>第十二条</w:t>
      </w:r>
      <w:r w:rsidRPr="001D6071">
        <w:rPr>
          <w:rFonts w:ascii="仿宋" w:eastAsia="仿宋" w:hAnsi="仿宋" w:cs="宋体" w:hint="eastAsia"/>
          <w:sz w:val="32"/>
          <w:szCs w:val="30"/>
        </w:rPr>
        <w:t xml:space="preserve">  凡常年收购粮食并以营利为目的的，或年收购量达到５０吨的个体工商户，必须取得粮食收购资格。</w:t>
      </w:r>
      <w:r w:rsidRPr="001D6071">
        <w:rPr>
          <w:rFonts w:ascii="仿宋" w:eastAsia="仿宋" w:hAnsi="仿宋" w:cs="宋体" w:hint="eastAsia"/>
          <w:sz w:val="32"/>
          <w:szCs w:val="30"/>
        </w:rPr>
        <w:br/>
        <w:t xml:space="preserve">    年收购量低于50吨的个体工商户，从事粮食收购活动，无须申请粮食收购资格。</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第十三条 </w:t>
      </w:r>
      <w:r w:rsidRPr="001D6071">
        <w:rPr>
          <w:rFonts w:ascii="仿宋" w:eastAsia="仿宋" w:hAnsi="仿宋" w:cs="宋体" w:hint="eastAsia"/>
          <w:sz w:val="32"/>
          <w:szCs w:val="30"/>
        </w:rPr>
        <w:t xml:space="preserve"> 申请从事粮食收购的经营者，应当具备下列条件：</w:t>
      </w:r>
      <w:r w:rsidRPr="001D6071">
        <w:rPr>
          <w:rFonts w:ascii="仿宋" w:eastAsia="仿宋" w:hAnsi="仿宋" w:cs="宋体" w:hint="eastAsia"/>
          <w:sz w:val="32"/>
          <w:szCs w:val="30"/>
        </w:rPr>
        <w:br/>
        <w:t xml:space="preserve">    （一）具有当年的经营资金验资报告和贷款资格认定证明材料，注册资金最低为30万元，个体工商户须具备筹措3万元以上经营资金的能力；</w:t>
      </w:r>
      <w:r w:rsidRPr="001D6071">
        <w:rPr>
          <w:rFonts w:ascii="仿宋" w:eastAsia="仿宋" w:hAnsi="仿宋" w:cs="宋体" w:hint="eastAsia"/>
          <w:sz w:val="32"/>
          <w:szCs w:val="30"/>
        </w:rPr>
        <w:br/>
        <w:t xml:space="preserve">    （二）具备与收购业务相适应的固定经营场所，仓库设施符合储粮要求，拥有或者租借的仓库面积不得低于５００平方米；</w:t>
      </w:r>
      <w:r w:rsidRPr="001D6071">
        <w:rPr>
          <w:rFonts w:ascii="仿宋" w:eastAsia="仿宋" w:hAnsi="仿宋" w:cs="宋体" w:hint="eastAsia"/>
          <w:sz w:val="32"/>
          <w:szCs w:val="30"/>
        </w:rPr>
        <w:br/>
        <w:t xml:space="preserve">    （三）具备保证收购粮食量值准确的计量手段和粮食质量检测手段或有委托的法定检测单位；</w:t>
      </w:r>
      <w:r w:rsidRPr="001D6071">
        <w:rPr>
          <w:rFonts w:ascii="仿宋" w:eastAsia="仿宋" w:hAnsi="仿宋" w:cs="宋体" w:hint="eastAsia"/>
          <w:sz w:val="32"/>
          <w:szCs w:val="30"/>
        </w:rPr>
        <w:br/>
        <w:t xml:space="preserve">    （四）具备两名以上熟悉粮食保管知识的专业人员。</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第十四条 </w:t>
      </w:r>
      <w:r w:rsidRPr="001D6071">
        <w:rPr>
          <w:rFonts w:ascii="仿宋" w:eastAsia="仿宋" w:hAnsi="仿宋" w:cs="宋体" w:hint="eastAsia"/>
          <w:sz w:val="32"/>
          <w:szCs w:val="30"/>
        </w:rPr>
        <w:t xml:space="preserve"> </w:t>
      </w:r>
      <w:r w:rsidR="006E14C9" w:rsidRPr="001D6071">
        <w:rPr>
          <w:rFonts w:ascii="仿宋" w:eastAsia="仿宋" w:hAnsi="仿宋" w:cs="宋体" w:hint="eastAsia"/>
          <w:sz w:val="32"/>
          <w:szCs w:val="30"/>
        </w:rPr>
        <w:t>申请从事粮食收购活动，应当在取得工商行政管理部门颁发的营业执照后，依法向粮食行政管理部门提交书面申请，取得粮食收购资格。</w:t>
      </w:r>
      <w:r w:rsidRPr="001D6071">
        <w:rPr>
          <w:rFonts w:ascii="仿宋" w:eastAsia="仿宋" w:hAnsi="仿宋" w:cs="宋体" w:hint="eastAsia"/>
          <w:sz w:val="32"/>
          <w:szCs w:val="30"/>
        </w:rPr>
        <w:br/>
        <w:t xml:space="preserve">    依第十二条第二款的规定，无须取得粮食收购资格的，应当直接向工商行政管理部门登记，并在经营范围中注明收购量。</w:t>
      </w:r>
      <w:r w:rsidRPr="001D6071">
        <w:rPr>
          <w:rFonts w:ascii="仿宋" w:eastAsia="仿宋" w:hAnsi="仿宋" w:cs="宋体" w:hint="eastAsia"/>
          <w:sz w:val="32"/>
          <w:szCs w:val="30"/>
        </w:rPr>
        <w:br/>
      </w:r>
      <w:r w:rsidRPr="001D6071">
        <w:rPr>
          <w:rFonts w:ascii="黑体" w:eastAsia="黑体" w:hAnsi="黑体" w:cs="宋体" w:hint="eastAsia"/>
          <w:sz w:val="32"/>
          <w:szCs w:val="30"/>
        </w:rPr>
        <w:t xml:space="preserve">    第十五条</w:t>
      </w:r>
      <w:r w:rsidRPr="001D6071">
        <w:rPr>
          <w:rFonts w:ascii="仿宋" w:eastAsia="仿宋" w:hAnsi="仿宋" w:cs="宋体" w:hint="eastAsia"/>
          <w:sz w:val="32"/>
          <w:szCs w:val="30"/>
        </w:rPr>
        <w:t xml:space="preserve">  从事粮食收购活动的粮食经营者（以下称粮食收购者），应当依法公示有关信息，严格执行国家有关标</w:t>
      </w:r>
      <w:r w:rsidRPr="001D6071">
        <w:rPr>
          <w:rFonts w:ascii="仿宋" w:eastAsia="仿宋" w:hAnsi="仿宋" w:cs="宋体" w:hint="eastAsia"/>
          <w:sz w:val="32"/>
          <w:szCs w:val="30"/>
        </w:rPr>
        <w:lastRenderedPageBreak/>
        <w:t>准，并及时向售粮者支付售粮款。</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第十六条</w:t>
      </w:r>
      <w:r w:rsidRPr="001D6071">
        <w:rPr>
          <w:rFonts w:ascii="仿宋" w:eastAsia="仿宋" w:hAnsi="仿宋" w:cs="宋体" w:hint="eastAsia"/>
          <w:sz w:val="32"/>
          <w:szCs w:val="30"/>
        </w:rPr>
        <w:t xml:space="preserve">  粮食收购者应当向收购地的区、县粮食行政管理部门定期报告粮食收购有关情况。</w:t>
      </w:r>
      <w:r w:rsidRPr="001D6071">
        <w:rPr>
          <w:rFonts w:ascii="仿宋" w:eastAsia="仿宋" w:hAnsi="仿宋" w:cs="宋体" w:hint="eastAsia"/>
          <w:sz w:val="32"/>
          <w:szCs w:val="30"/>
        </w:rPr>
        <w:br/>
        <w:t xml:space="preserve">    本市粮食收购者到外地或者外地粮食收购者到本市收购粮食，应当依法向其所在地、收购地的区、县粮食行政管理部门和工商行政管理部门备案。</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第十七条</w:t>
      </w:r>
      <w:r w:rsidRPr="001D6071">
        <w:rPr>
          <w:rFonts w:ascii="仿宋" w:eastAsia="仿宋" w:hAnsi="仿宋" w:cs="宋体" w:hint="eastAsia"/>
          <w:sz w:val="32"/>
          <w:szCs w:val="30"/>
        </w:rPr>
        <w:t xml:space="preserve">  从事粮食销售、储存、运输、加工、进出口等经营活动的粮食经营者，应当依法在工商行政管理部门登记。</w:t>
      </w:r>
      <w:r w:rsidRPr="001D6071">
        <w:rPr>
          <w:rFonts w:ascii="仿宋" w:eastAsia="仿宋" w:hAnsi="仿宋" w:cs="宋体" w:hint="eastAsia"/>
          <w:sz w:val="32"/>
          <w:szCs w:val="30"/>
        </w:rPr>
        <w:br/>
        <w:t xml:space="preserve">    上述经营者，应当依法经营，严格执行国家和本市粮食质量、卫生相关标准，履行相关义务。</w:t>
      </w:r>
      <w:r w:rsidRPr="001D6071">
        <w:rPr>
          <w:rFonts w:ascii="仿宋" w:eastAsia="仿宋" w:hAnsi="仿宋" w:cs="宋体" w:hint="eastAsia"/>
          <w:sz w:val="32"/>
          <w:szCs w:val="30"/>
        </w:rPr>
        <w:br/>
      </w:r>
      <w:r w:rsidRPr="001D6071">
        <w:rPr>
          <w:rFonts w:ascii="黑体" w:eastAsia="黑体" w:hAnsi="黑体" w:cs="宋体" w:hint="eastAsia"/>
          <w:sz w:val="32"/>
          <w:szCs w:val="30"/>
        </w:rPr>
        <w:t xml:space="preserve">    第十八条</w:t>
      </w:r>
      <w:r w:rsidRPr="001D6071">
        <w:rPr>
          <w:rFonts w:ascii="仿宋" w:eastAsia="仿宋" w:hAnsi="仿宋" w:cs="宋体" w:hint="eastAsia"/>
          <w:sz w:val="32"/>
          <w:szCs w:val="30"/>
        </w:rPr>
        <w:t xml:space="preserve">  粮食、工商等部门建立粮食经营企业信息反馈制度和执法信息交换制度，定期反馈、交换相关信息。</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第十九条</w:t>
      </w:r>
      <w:r w:rsidRPr="001D6071">
        <w:rPr>
          <w:rFonts w:ascii="仿宋" w:eastAsia="仿宋" w:hAnsi="仿宋" w:cs="宋体" w:hint="eastAsia"/>
          <w:sz w:val="32"/>
          <w:szCs w:val="30"/>
        </w:rPr>
        <w:t xml:space="preserve">  实行粮食入库、销售出库质量检验制度。粮食收购和储存企业应当按照国家粮食质量标准对入库、销售出库的粮食进行质量检验。具体检验内容按照国家及我市有关规定执行。</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第二十条 </w:t>
      </w:r>
      <w:r w:rsidRPr="001D6071">
        <w:rPr>
          <w:rFonts w:ascii="仿宋" w:eastAsia="仿宋" w:hAnsi="仿宋" w:cs="宋体" w:hint="eastAsia"/>
          <w:sz w:val="32"/>
          <w:szCs w:val="30"/>
        </w:rPr>
        <w:t xml:space="preserve"> </w:t>
      </w:r>
      <w:r w:rsidR="00FB06EC" w:rsidRPr="001D6071">
        <w:rPr>
          <w:rFonts w:ascii="仿宋" w:eastAsia="仿宋" w:hAnsi="仿宋" w:cs="宋体" w:hint="eastAsia"/>
          <w:sz w:val="32"/>
          <w:szCs w:val="30"/>
        </w:rPr>
        <w:t>陈化变质、不符合食用卫生标准的粮食，严禁流入口粮市场。对陈化粮的销售、处理和监督，依照国家和本市有关规定执行。</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第二十一条 </w:t>
      </w:r>
      <w:r w:rsidRPr="001D6071">
        <w:rPr>
          <w:rFonts w:ascii="仿宋" w:eastAsia="仿宋" w:hAnsi="仿宋" w:cs="宋体" w:hint="eastAsia"/>
          <w:sz w:val="32"/>
          <w:szCs w:val="30"/>
        </w:rPr>
        <w:t xml:space="preserve"> 从事粮食收购、加工、销售的经营者，必须保持必要的库存量。</w:t>
      </w:r>
      <w:r w:rsidRPr="001D6071">
        <w:rPr>
          <w:rFonts w:ascii="仿宋" w:eastAsia="仿宋" w:hAnsi="仿宋" w:cs="宋体" w:hint="eastAsia"/>
          <w:sz w:val="32"/>
          <w:szCs w:val="30"/>
        </w:rPr>
        <w:br/>
        <w:t xml:space="preserve">    必要时，上述经营者的粮食库存量应当符合市人民政府规定的最低和最高标准。</w:t>
      </w:r>
      <w:r w:rsidRPr="001D6071">
        <w:rPr>
          <w:rFonts w:ascii="仿宋" w:eastAsia="仿宋" w:hAnsi="仿宋" w:cs="宋体" w:hint="eastAsia"/>
          <w:sz w:val="32"/>
          <w:szCs w:val="30"/>
        </w:rPr>
        <w:br/>
      </w:r>
      <w:r w:rsidRPr="001D6071">
        <w:rPr>
          <w:rFonts w:ascii="仿宋" w:eastAsia="仿宋" w:hAnsi="仿宋" w:cs="宋体" w:hint="eastAsia"/>
          <w:sz w:val="32"/>
          <w:szCs w:val="30"/>
        </w:rPr>
        <w:lastRenderedPageBreak/>
        <w:t xml:space="preserve">  </w:t>
      </w:r>
      <w:r w:rsidRPr="001D6071">
        <w:rPr>
          <w:rFonts w:ascii="黑体" w:eastAsia="黑体" w:hAnsi="黑体" w:cs="宋体" w:hint="eastAsia"/>
          <w:sz w:val="32"/>
          <w:szCs w:val="30"/>
        </w:rPr>
        <w:t xml:space="preserve">  第二十二条</w:t>
      </w:r>
      <w:r w:rsidRPr="001D6071">
        <w:rPr>
          <w:rFonts w:ascii="仿宋" w:eastAsia="仿宋" w:hAnsi="仿宋" w:cs="宋体" w:hint="eastAsia"/>
          <w:sz w:val="32"/>
          <w:szCs w:val="30"/>
        </w:rPr>
        <w:t xml:space="preserve">  对符合贷款条件的粮食收购者，中国农业发展银行天津市分行应当按照国家有关规定及时提供收购贷款。</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第二十三条  </w:t>
      </w:r>
      <w:r w:rsidRPr="001D6071">
        <w:rPr>
          <w:rFonts w:ascii="仿宋" w:eastAsia="仿宋" w:hAnsi="仿宋" w:cs="宋体" w:hint="eastAsia"/>
          <w:sz w:val="32"/>
          <w:szCs w:val="30"/>
        </w:rPr>
        <w:t>从事粮食收购、销售、储存、加工的粮食经营者以及饲料、养殖、工业用粮企业，应当依法建立粮食经营台账，并定期向所在区县粮食行政管理部门报送基本生产经营数据和有关情况。</w:t>
      </w:r>
      <w:r w:rsidRPr="001D6071">
        <w:rPr>
          <w:rFonts w:ascii="仿宋" w:eastAsia="仿宋" w:hAnsi="仿宋" w:cs="宋体" w:hint="eastAsia"/>
          <w:sz w:val="32"/>
          <w:szCs w:val="30"/>
        </w:rPr>
        <w:br/>
        <w:t xml:space="preserve">    粮食经营者保留粮食经营台账的期限不得少于３年。</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t>第四章  储备粮管理</w:t>
      </w:r>
    </w:p>
    <w:p w:rsidR="00607764" w:rsidRPr="001D6071" w:rsidRDefault="004735ED" w:rsidP="001D6071">
      <w:pPr>
        <w:pStyle w:val="a3"/>
        <w:spacing w:line="560" w:lineRule="exact"/>
        <w:ind w:firstLine="600"/>
        <w:rPr>
          <w:rFonts w:ascii="仿宋" w:eastAsia="仿宋" w:hAnsi="仿宋" w:cs="宋体"/>
          <w:sz w:val="32"/>
          <w:szCs w:val="30"/>
        </w:rPr>
      </w:pPr>
      <w:r w:rsidRPr="001D6071">
        <w:rPr>
          <w:rFonts w:ascii="黑体" w:eastAsia="黑体" w:hAnsi="黑体" w:cs="宋体" w:hint="eastAsia"/>
          <w:sz w:val="32"/>
          <w:szCs w:val="30"/>
        </w:rPr>
        <w:t xml:space="preserve">第二十四条 </w:t>
      </w:r>
      <w:r w:rsidRPr="001D6071">
        <w:rPr>
          <w:rFonts w:ascii="仿宋" w:eastAsia="仿宋" w:hAnsi="仿宋" w:cs="宋体" w:hint="eastAsia"/>
          <w:sz w:val="32"/>
          <w:szCs w:val="30"/>
        </w:rPr>
        <w:t xml:space="preserve"> 本市实行市级和区县两级储备粮制度，分别由市人民政府和区、县人民政府管理。</w:t>
      </w:r>
      <w:r w:rsidRPr="001D6071">
        <w:rPr>
          <w:rFonts w:ascii="仿宋" w:eastAsia="仿宋" w:hAnsi="仿宋" w:cs="宋体" w:hint="eastAsia"/>
          <w:sz w:val="32"/>
          <w:szCs w:val="30"/>
        </w:rPr>
        <w:br/>
        <w:t xml:space="preserve">    储备粮规模和品种由市粮食行政管理部门会同市发展改革、商务、财政等部门提出，报市人民政府确定。</w:t>
      </w:r>
      <w:r w:rsidRPr="001D6071">
        <w:rPr>
          <w:rFonts w:ascii="仿宋" w:eastAsia="仿宋" w:hAnsi="仿宋" w:cs="宋体" w:hint="eastAsia"/>
          <w:sz w:val="32"/>
          <w:szCs w:val="30"/>
        </w:rPr>
        <w:br/>
      </w:r>
      <w:r w:rsidRPr="001D6071">
        <w:rPr>
          <w:rFonts w:ascii="黑体" w:eastAsia="黑体" w:hAnsi="黑体" w:cs="宋体" w:hint="eastAsia"/>
          <w:sz w:val="32"/>
          <w:szCs w:val="30"/>
        </w:rPr>
        <w:t xml:space="preserve">    第二十五条</w:t>
      </w:r>
      <w:r w:rsidRPr="001D6071">
        <w:rPr>
          <w:rFonts w:ascii="仿宋" w:eastAsia="仿宋" w:hAnsi="仿宋" w:cs="宋体" w:hint="eastAsia"/>
          <w:sz w:val="32"/>
          <w:szCs w:val="30"/>
        </w:rPr>
        <w:t xml:space="preserve">  任何单位和个人不得擅自动用储备粮。</w:t>
      </w:r>
      <w:r w:rsidRPr="001D6071">
        <w:rPr>
          <w:rFonts w:ascii="仿宋" w:eastAsia="仿宋" w:hAnsi="仿宋" w:cs="宋体" w:hint="eastAsia"/>
          <w:sz w:val="32"/>
          <w:szCs w:val="30"/>
        </w:rPr>
        <w:br/>
        <w:t xml:space="preserve">    市和区县人民政府应当规定对本级储备粮的动用条件。区、县人民政府应当将本级储备粮的动用条件纳入本级粮食应急预案。</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第二十六条  </w:t>
      </w:r>
      <w:r w:rsidRPr="001D6071">
        <w:rPr>
          <w:rFonts w:ascii="仿宋" w:eastAsia="仿宋" w:hAnsi="仿宋" w:cs="宋体" w:hint="eastAsia"/>
          <w:sz w:val="32"/>
          <w:szCs w:val="30"/>
        </w:rPr>
        <w:t>储备粮的储存工作应当做到布局合理、规模存放、结构优化、安全规范。</w:t>
      </w:r>
      <w:r w:rsidRPr="001D6071">
        <w:rPr>
          <w:rFonts w:ascii="仿宋" w:eastAsia="仿宋" w:hAnsi="仿宋" w:cs="宋体" w:hint="eastAsia"/>
          <w:sz w:val="32"/>
          <w:szCs w:val="30"/>
        </w:rPr>
        <w:br/>
        <w:t xml:space="preserve">    市内六区的区级储备粮纳入市级储备粮管理，由市粮食储备有限公司代为储存；其他各区、县储备粮，由本区、县粮食购销有限公司代为储存。</w:t>
      </w:r>
      <w:r w:rsidRPr="001D6071">
        <w:rPr>
          <w:rFonts w:ascii="仿宋" w:eastAsia="仿宋" w:hAnsi="仿宋" w:cs="宋体" w:hint="eastAsia"/>
          <w:sz w:val="32"/>
          <w:szCs w:val="30"/>
        </w:rPr>
        <w:br/>
        <w:t xml:space="preserve">    市粮食储备有限公司和区、县粮食购销有限公司应当择</w:t>
      </w:r>
      <w:r w:rsidRPr="001D6071">
        <w:rPr>
          <w:rFonts w:ascii="仿宋" w:eastAsia="仿宋" w:hAnsi="仿宋" w:cs="宋体" w:hint="eastAsia"/>
          <w:sz w:val="32"/>
          <w:szCs w:val="30"/>
        </w:rPr>
        <w:lastRenderedPageBreak/>
        <w:t>优选定储备粮承储单位（以下称承储单位），报同级粮食行政管理部门审核认定，并签订委托承储合同。</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第二十七条</w:t>
      </w:r>
      <w:r w:rsidRPr="001D6071">
        <w:rPr>
          <w:rFonts w:ascii="仿宋" w:eastAsia="仿宋" w:hAnsi="仿宋" w:cs="宋体" w:hint="eastAsia"/>
          <w:sz w:val="32"/>
          <w:szCs w:val="30"/>
        </w:rPr>
        <w:t xml:space="preserve">  承储单位应当具备下列条件：</w:t>
      </w:r>
      <w:r w:rsidRPr="001D6071">
        <w:rPr>
          <w:rFonts w:ascii="仿宋" w:eastAsia="仿宋" w:hAnsi="仿宋" w:cs="宋体" w:hint="eastAsia"/>
          <w:sz w:val="32"/>
          <w:szCs w:val="30"/>
        </w:rPr>
        <w:br/>
        <w:t xml:space="preserve">    （一）仓库容量、条件能够满足粮食储备的要求，保证粮食质量安全；</w:t>
      </w:r>
      <w:r w:rsidRPr="001D6071">
        <w:rPr>
          <w:rFonts w:ascii="仿宋" w:eastAsia="仿宋" w:hAnsi="仿宋" w:cs="宋体" w:hint="eastAsia"/>
          <w:sz w:val="32"/>
          <w:szCs w:val="30"/>
        </w:rPr>
        <w:br/>
        <w:t xml:space="preserve">    （二）具有与粮食储存功能、仓型、进出粮方式、粮食品种、储粮周期等相适应的仓储设备；</w:t>
      </w:r>
      <w:r w:rsidRPr="001D6071">
        <w:rPr>
          <w:rFonts w:ascii="仿宋" w:eastAsia="仿宋" w:hAnsi="仿宋" w:cs="宋体" w:hint="eastAsia"/>
          <w:sz w:val="32"/>
          <w:szCs w:val="30"/>
        </w:rPr>
        <w:br/>
        <w:t xml:space="preserve">    （三）具有储备粮等级检测仪器和场所，具备检测储备粮储存期间仓库内温度、水分、害虫密度的条件；</w:t>
      </w:r>
      <w:r w:rsidRPr="001D6071">
        <w:rPr>
          <w:rFonts w:ascii="仿宋" w:eastAsia="仿宋" w:hAnsi="仿宋" w:cs="宋体" w:hint="eastAsia"/>
          <w:sz w:val="32"/>
          <w:szCs w:val="30"/>
        </w:rPr>
        <w:br/>
        <w:t xml:space="preserve">    （四）具有经过专业培训，并取得有关部门颁发的资格证书的粮食保管、检验、防治等管理技术人员；</w:t>
      </w:r>
      <w:r w:rsidRPr="001D6071">
        <w:rPr>
          <w:rFonts w:ascii="仿宋" w:eastAsia="仿宋" w:hAnsi="仿宋" w:cs="宋体" w:hint="eastAsia"/>
          <w:sz w:val="32"/>
          <w:szCs w:val="30"/>
        </w:rPr>
        <w:br/>
        <w:t xml:space="preserve">    （五）经营管理和信誉良好，无严重违法经营记录。</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第二十八条</w:t>
      </w:r>
      <w:r w:rsidRPr="001D6071">
        <w:rPr>
          <w:rFonts w:ascii="仿宋" w:eastAsia="仿宋" w:hAnsi="仿宋" w:cs="宋体" w:hint="eastAsia"/>
          <w:sz w:val="32"/>
          <w:szCs w:val="30"/>
        </w:rPr>
        <w:t xml:space="preserve">  承储单位应当遵守以下规定：</w:t>
      </w:r>
      <w:r w:rsidRPr="001D6071">
        <w:rPr>
          <w:rFonts w:ascii="仿宋" w:eastAsia="仿宋" w:hAnsi="仿宋" w:cs="宋体" w:hint="eastAsia"/>
          <w:sz w:val="32"/>
          <w:szCs w:val="30"/>
        </w:rPr>
        <w:br/>
        <w:t xml:space="preserve">    （一）执行本市对储备粮管理的各项规章制度；</w:t>
      </w:r>
      <w:r w:rsidRPr="001D6071">
        <w:rPr>
          <w:rFonts w:ascii="仿宋" w:eastAsia="仿宋" w:hAnsi="仿宋" w:cs="宋体" w:hint="eastAsia"/>
          <w:sz w:val="32"/>
          <w:szCs w:val="30"/>
        </w:rPr>
        <w:br/>
        <w:t xml:space="preserve">    （二）按照粮食性质、品种、年限、货位实行分类储存和管理；</w:t>
      </w:r>
      <w:r w:rsidRPr="001D6071">
        <w:rPr>
          <w:rFonts w:ascii="仿宋" w:eastAsia="仿宋" w:hAnsi="仿宋" w:cs="宋体" w:hint="eastAsia"/>
          <w:sz w:val="32"/>
          <w:szCs w:val="30"/>
        </w:rPr>
        <w:br/>
        <w:t xml:space="preserve">    （三）未经有管理权的粮食行政管理部门同意，不得变动储备粮储存库点；</w:t>
      </w:r>
      <w:r w:rsidRPr="001D6071">
        <w:rPr>
          <w:rFonts w:ascii="仿宋" w:eastAsia="仿宋" w:hAnsi="仿宋" w:cs="宋体" w:hint="eastAsia"/>
          <w:sz w:val="32"/>
          <w:szCs w:val="30"/>
        </w:rPr>
        <w:br/>
        <w:t xml:space="preserve">    （四）确保承储的储备粮库存账实相符、储存安全，管理规范；</w:t>
      </w:r>
      <w:r w:rsidRPr="001D6071">
        <w:rPr>
          <w:rFonts w:ascii="仿宋" w:eastAsia="仿宋" w:hAnsi="仿宋" w:cs="宋体" w:hint="eastAsia"/>
          <w:sz w:val="32"/>
          <w:szCs w:val="30"/>
        </w:rPr>
        <w:br/>
        <w:t xml:space="preserve">    （五）按照粮食行政管理部门入库和出库通知的要求，保证完成储备粮调入和调出。</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第二十九条</w:t>
      </w:r>
      <w:r w:rsidRPr="001D6071">
        <w:rPr>
          <w:rFonts w:ascii="仿宋" w:eastAsia="仿宋" w:hAnsi="仿宋" w:cs="宋体" w:hint="eastAsia"/>
          <w:sz w:val="32"/>
          <w:szCs w:val="30"/>
        </w:rPr>
        <w:t xml:space="preserve">  区、县人民政府应当监督本行政区域内的承储单位做好储备粮安全管理工作。</w:t>
      </w:r>
      <w:r w:rsidRPr="001D6071">
        <w:rPr>
          <w:rFonts w:ascii="仿宋" w:eastAsia="仿宋" w:hAnsi="仿宋" w:cs="宋体" w:hint="eastAsia"/>
          <w:sz w:val="32"/>
          <w:szCs w:val="30"/>
        </w:rPr>
        <w:br/>
      </w:r>
      <w:r w:rsidRPr="001D6071">
        <w:rPr>
          <w:rFonts w:ascii="仿宋" w:eastAsia="仿宋" w:hAnsi="仿宋" w:cs="宋体" w:hint="eastAsia"/>
          <w:sz w:val="32"/>
          <w:szCs w:val="30"/>
        </w:rPr>
        <w:lastRenderedPageBreak/>
        <w:t xml:space="preserve">    区、县粮食行政管理部门负责对储存在本行政区域内的市级储备粮和本级储备粮的质量、安全等进行监督管理。</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第三十条  </w:t>
      </w:r>
      <w:r w:rsidRPr="001D6071">
        <w:rPr>
          <w:rFonts w:ascii="仿宋" w:eastAsia="仿宋" w:hAnsi="仿宋" w:cs="宋体" w:hint="eastAsia"/>
          <w:sz w:val="32"/>
          <w:szCs w:val="30"/>
        </w:rPr>
        <w:t>财政部门按照储备粮规模和粮食风险基金负担比例，按规定拨付粮食风险基金，并监督其使用情况。</w:t>
      </w:r>
      <w:r w:rsidRPr="001D6071">
        <w:rPr>
          <w:rFonts w:ascii="仿宋" w:eastAsia="仿宋" w:hAnsi="仿宋" w:cs="宋体" w:hint="eastAsia"/>
          <w:sz w:val="32"/>
          <w:szCs w:val="30"/>
        </w:rPr>
        <w:br/>
        <w:t xml:space="preserve">    中国农业发展银行天津市分行及其各支行为储备粮提供所需贷款，并进行信贷监管。</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第三十一条  </w:t>
      </w:r>
      <w:r w:rsidRPr="001D6071">
        <w:rPr>
          <w:rFonts w:ascii="仿宋" w:eastAsia="仿宋" w:hAnsi="仿宋" w:cs="宋体" w:hint="eastAsia"/>
          <w:sz w:val="32"/>
          <w:szCs w:val="30"/>
        </w:rPr>
        <w:t>储备粮应当定期轮换。</w:t>
      </w:r>
      <w:r w:rsidRPr="001D6071">
        <w:rPr>
          <w:rFonts w:ascii="仿宋" w:eastAsia="仿宋" w:hAnsi="仿宋" w:cs="宋体" w:hint="eastAsia"/>
          <w:sz w:val="32"/>
          <w:szCs w:val="30"/>
        </w:rPr>
        <w:br/>
        <w:t xml:space="preserve">    粮食行政管理部门应当制定储备粮轮换计划，并依照计划进行轮换。每年轮换的数量一般为本级储备粮总量的20％至30％。</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第三十二条</w:t>
      </w:r>
      <w:r w:rsidRPr="001D6071">
        <w:rPr>
          <w:rFonts w:ascii="仿宋" w:eastAsia="仿宋" w:hAnsi="仿宋" w:cs="宋体" w:hint="eastAsia"/>
          <w:sz w:val="32"/>
          <w:szCs w:val="30"/>
        </w:rPr>
        <w:t xml:space="preserve">  粮食行政管理部门根据储备粮品质情况和入库年限，会同财政部门、农业发展银行确定储备粮年度轮换计划及所需经费，报同级人民政府备案。</w:t>
      </w:r>
      <w:r w:rsidRPr="001D6071">
        <w:rPr>
          <w:rFonts w:ascii="仿宋" w:eastAsia="仿宋" w:hAnsi="仿宋" w:cs="宋体" w:hint="eastAsia"/>
          <w:sz w:val="32"/>
          <w:szCs w:val="30"/>
        </w:rPr>
        <w:br/>
        <w:t xml:space="preserve">    市粮食储备有限公司和区、县粮食购销有限公司可以提出具体轮换方案，并负责轮换工作的实施。</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第三十三条</w:t>
      </w:r>
      <w:r w:rsidRPr="001D6071">
        <w:rPr>
          <w:rFonts w:ascii="仿宋" w:eastAsia="仿宋" w:hAnsi="仿宋" w:cs="宋体" w:hint="eastAsia"/>
          <w:sz w:val="32"/>
          <w:szCs w:val="30"/>
        </w:rPr>
        <w:t xml:space="preserve">  购入、轮出储备粮，应当采取市场竞价等公开方式或者经同级人民政府同意的其他方式进行。</w:t>
      </w:r>
      <w:r w:rsidRPr="001D6071">
        <w:rPr>
          <w:rFonts w:ascii="仿宋" w:eastAsia="仿宋" w:hAnsi="仿宋" w:cs="宋体" w:hint="eastAsia"/>
          <w:sz w:val="32"/>
          <w:szCs w:val="30"/>
        </w:rPr>
        <w:br/>
        <w:t xml:space="preserve">    购入的粮食应当达到收购、轮换计划规定的质量等级，并符合国家规定的质量标准。</w:t>
      </w:r>
      <w:r w:rsidRPr="001D6071">
        <w:rPr>
          <w:rFonts w:ascii="仿宋" w:eastAsia="仿宋" w:hAnsi="仿宋" w:cs="宋体" w:hint="eastAsia"/>
          <w:sz w:val="32"/>
          <w:szCs w:val="30"/>
        </w:rPr>
        <w:br/>
        <w:t xml:space="preserve">    购入、轮出的储备粮应当经市粮食行政管理部门指定的粮食检验部门检验。</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t>第五章  监督与法律责任</w:t>
      </w:r>
    </w:p>
    <w:p w:rsidR="00607764" w:rsidRPr="001D6071" w:rsidRDefault="004735ED" w:rsidP="001D6071">
      <w:pPr>
        <w:pStyle w:val="a3"/>
        <w:spacing w:line="560" w:lineRule="exact"/>
        <w:ind w:firstLine="600"/>
        <w:rPr>
          <w:rFonts w:ascii="仿宋" w:eastAsia="仿宋" w:hAnsi="仿宋" w:cs="宋体"/>
          <w:sz w:val="32"/>
          <w:szCs w:val="30"/>
        </w:rPr>
      </w:pPr>
      <w:r w:rsidRPr="001D6071">
        <w:rPr>
          <w:rFonts w:ascii="黑体" w:eastAsia="黑体" w:hAnsi="黑体" w:cs="宋体" w:hint="eastAsia"/>
          <w:sz w:val="32"/>
          <w:szCs w:val="30"/>
        </w:rPr>
        <w:t xml:space="preserve">第三十四条 </w:t>
      </w:r>
      <w:r w:rsidRPr="001D6071">
        <w:rPr>
          <w:rFonts w:ascii="仿宋" w:eastAsia="仿宋" w:hAnsi="仿宋" w:cs="宋体" w:hint="eastAsia"/>
          <w:sz w:val="32"/>
          <w:szCs w:val="30"/>
        </w:rPr>
        <w:t xml:space="preserve"> 粮食行政管理部门依法对粮食经营活动进</w:t>
      </w:r>
      <w:r w:rsidRPr="001D6071">
        <w:rPr>
          <w:rFonts w:ascii="仿宋" w:eastAsia="仿宋" w:hAnsi="仿宋" w:cs="宋体" w:hint="eastAsia"/>
          <w:sz w:val="32"/>
          <w:szCs w:val="30"/>
        </w:rPr>
        <w:lastRenderedPageBreak/>
        <w:t>行监督检查，有权采取以下方式：</w:t>
      </w:r>
      <w:r w:rsidRPr="001D6071">
        <w:rPr>
          <w:rFonts w:ascii="仿宋" w:eastAsia="仿宋" w:hAnsi="仿宋" w:cs="宋体" w:hint="eastAsia"/>
          <w:sz w:val="32"/>
          <w:szCs w:val="30"/>
        </w:rPr>
        <w:br/>
        <w:t xml:space="preserve">    （一）进入粮食经营者经营场所；</w:t>
      </w:r>
      <w:r w:rsidRPr="001D6071">
        <w:rPr>
          <w:rFonts w:ascii="仿宋" w:eastAsia="仿宋" w:hAnsi="仿宋" w:cs="宋体" w:hint="eastAsia"/>
          <w:sz w:val="32"/>
          <w:szCs w:val="30"/>
        </w:rPr>
        <w:br/>
        <w:t xml:space="preserve">    （二）查阅粮食经营者有关资料、凭证；</w:t>
      </w:r>
      <w:r w:rsidRPr="001D6071">
        <w:rPr>
          <w:rFonts w:ascii="仿宋" w:eastAsia="仿宋" w:hAnsi="仿宋" w:cs="宋体" w:hint="eastAsia"/>
          <w:sz w:val="32"/>
          <w:szCs w:val="30"/>
        </w:rPr>
        <w:br/>
        <w:t xml:space="preserve">    （三）向有关单位和人员了解相关情况；</w:t>
      </w:r>
      <w:r w:rsidRPr="001D6071">
        <w:rPr>
          <w:rFonts w:ascii="仿宋" w:eastAsia="仿宋" w:hAnsi="仿宋" w:cs="宋体" w:hint="eastAsia"/>
          <w:sz w:val="32"/>
          <w:szCs w:val="30"/>
        </w:rPr>
        <w:br/>
        <w:t xml:space="preserve">    （四）法律不禁止的其他方式。</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第三十五条</w:t>
      </w:r>
      <w:r w:rsidRPr="001D6071">
        <w:rPr>
          <w:rFonts w:ascii="仿宋" w:eastAsia="仿宋" w:hAnsi="仿宋" w:cs="宋体" w:hint="eastAsia"/>
          <w:sz w:val="32"/>
          <w:szCs w:val="30"/>
        </w:rPr>
        <w:t xml:space="preserve">  质监、工商、卫生、价格、食品药品监督等有关部门依法在各自职责内，对粮食加工、流通、储备进行监督检查，配合粮食行政管理部门做好粮食流通和储备粮储存的有关工作。</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第三十六条  </w:t>
      </w:r>
      <w:r w:rsidRPr="001D6071">
        <w:rPr>
          <w:rFonts w:ascii="仿宋" w:eastAsia="仿宋" w:hAnsi="仿宋" w:cs="宋体" w:hint="eastAsia"/>
          <w:sz w:val="32"/>
          <w:szCs w:val="30"/>
        </w:rPr>
        <w:t>任何单位和个人发现违反本办法规定的行为，均有权向有关部门检举。</w:t>
      </w:r>
      <w:r w:rsidRPr="001D6071">
        <w:rPr>
          <w:rFonts w:ascii="仿宋" w:eastAsia="仿宋" w:hAnsi="仿宋" w:cs="宋体" w:hint="eastAsia"/>
          <w:sz w:val="32"/>
          <w:szCs w:val="30"/>
        </w:rPr>
        <w:br/>
        <w:t xml:space="preserve">    有关部门应当为检举人保密，并依法及时处理。</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第三十七条 </w:t>
      </w:r>
      <w:r w:rsidRPr="001D6071">
        <w:rPr>
          <w:rFonts w:ascii="仿宋" w:eastAsia="仿宋" w:hAnsi="仿宋" w:cs="宋体" w:hint="eastAsia"/>
          <w:sz w:val="32"/>
          <w:szCs w:val="30"/>
        </w:rPr>
        <w:t xml:space="preserve"> 对违反本办法行为的处罚，法律法规及国家有关规定已经作出明确规定的，依照其规定执行。</w:t>
      </w:r>
    </w:p>
    <w:p w:rsidR="00607764" w:rsidRPr="001D6071" w:rsidRDefault="004735ED" w:rsidP="001D6071">
      <w:pPr>
        <w:pStyle w:val="a3"/>
        <w:spacing w:beforeLines="100" w:before="312" w:afterLines="100" w:after="312" w:line="560" w:lineRule="exact"/>
        <w:jc w:val="center"/>
        <w:rPr>
          <w:rFonts w:ascii="黑体" w:eastAsia="黑体" w:hAnsi="黑体" w:cs="宋体"/>
          <w:sz w:val="32"/>
          <w:szCs w:val="30"/>
        </w:rPr>
      </w:pPr>
      <w:r w:rsidRPr="001D6071">
        <w:rPr>
          <w:rFonts w:ascii="黑体" w:eastAsia="黑体" w:hAnsi="黑体" w:cs="宋体" w:hint="eastAsia"/>
          <w:sz w:val="32"/>
          <w:szCs w:val="30"/>
        </w:rPr>
        <w:t>第六章  附则</w:t>
      </w:r>
    </w:p>
    <w:p w:rsidR="00431D24" w:rsidRPr="001D6071" w:rsidRDefault="004735ED" w:rsidP="001D6071">
      <w:pPr>
        <w:pStyle w:val="a3"/>
        <w:spacing w:line="560" w:lineRule="exact"/>
        <w:ind w:firstLineChars="200" w:firstLine="640"/>
        <w:rPr>
          <w:rFonts w:ascii="仿宋" w:eastAsia="仿宋" w:hAnsi="仿宋"/>
          <w:sz w:val="32"/>
          <w:szCs w:val="30"/>
        </w:rPr>
      </w:pPr>
      <w:r w:rsidRPr="001D6071">
        <w:rPr>
          <w:rFonts w:ascii="黑体" w:eastAsia="黑体" w:hAnsi="黑体" w:cs="宋体" w:hint="eastAsia"/>
          <w:sz w:val="32"/>
          <w:szCs w:val="30"/>
        </w:rPr>
        <w:t>第三十八条</w:t>
      </w:r>
      <w:r w:rsidRPr="001D6071">
        <w:rPr>
          <w:rFonts w:ascii="仿宋" w:eastAsia="仿宋" w:hAnsi="仿宋" w:cs="宋体" w:hint="eastAsia"/>
          <w:sz w:val="32"/>
          <w:szCs w:val="30"/>
        </w:rPr>
        <w:t xml:space="preserve">  大豆、油料和食用植物油的收购、销售、储存、运输、加工、进出口等经营活动，适用本办法除第十三条、第十四条以外的规定。</w:t>
      </w:r>
      <w:r w:rsidRPr="001D6071">
        <w:rPr>
          <w:rFonts w:ascii="仿宋" w:eastAsia="仿宋" w:hAnsi="仿宋" w:cs="宋体" w:hint="eastAsia"/>
          <w:sz w:val="32"/>
          <w:szCs w:val="30"/>
        </w:rPr>
        <w:br/>
        <w:t xml:space="preserve">  </w:t>
      </w:r>
      <w:r w:rsidRPr="001D6071">
        <w:rPr>
          <w:rFonts w:ascii="黑体" w:eastAsia="黑体" w:hAnsi="黑体" w:cs="宋体" w:hint="eastAsia"/>
          <w:sz w:val="32"/>
          <w:szCs w:val="30"/>
        </w:rPr>
        <w:t xml:space="preserve">  第三十九条</w:t>
      </w:r>
      <w:r w:rsidRPr="001D6071">
        <w:rPr>
          <w:rFonts w:ascii="仿宋" w:eastAsia="仿宋" w:hAnsi="仿宋" w:cs="宋体" w:hint="eastAsia"/>
          <w:sz w:val="32"/>
          <w:szCs w:val="30"/>
        </w:rPr>
        <w:t xml:space="preserve">  本办法自2007年3月1日起施行。2004年6月30日市人民政府修订公布的《天津市粮食购销管理办法》（2004年市人民政府令第７８号）同时废止。</w:t>
      </w:r>
    </w:p>
    <w:sectPr w:rsidR="00431D24" w:rsidRPr="001D6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27" w:rsidRDefault="00645527" w:rsidP="003B6C1A">
      <w:r>
        <w:separator/>
      </w:r>
    </w:p>
  </w:endnote>
  <w:endnote w:type="continuationSeparator" w:id="0">
    <w:p w:rsidR="00645527" w:rsidRDefault="00645527" w:rsidP="003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27" w:rsidRDefault="00645527" w:rsidP="003B6C1A">
      <w:r>
        <w:separator/>
      </w:r>
    </w:p>
  </w:footnote>
  <w:footnote w:type="continuationSeparator" w:id="0">
    <w:p w:rsidR="00645527" w:rsidRDefault="00645527" w:rsidP="003B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EE"/>
    <w:rsid w:val="00090CA2"/>
    <w:rsid w:val="00091114"/>
    <w:rsid w:val="00146DAA"/>
    <w:rsid w:val="001611ED"/>
    <w:rsid w:val="001D6071"/>
    <w:rsid w:val="002408EE"/>
    <w:rsid w:val="003A729B"/>
    <w:rsid w:val="003B6C1A"/>
    <w:rsid w:val="00431D24"/>
    <w:rsid w:val="00443C60"/>
    <w:rsid w:val="004735ED"/>
    <w:rsid w:val="00607764"/>
    <w:rsid w:val="00645527"/>
    <w:rsid w:val="006E14C9"/>
    <w:rsid w:val="0072451F"/>
    <w:rsid w:val="00AF256D"/>
    <w:rsid w:val="00D91AEE"/>
    <w:rsid w:val="00F446B4"/>
    <w:rsid w:val="00FA188A"/>
    <w:rsid w:val="00FB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735ED"/>
    <w:rPr>
      <w:rFonts w:ascii="宋体" w:eastAsia="宋体" w:hAnsi="Courier New" w:cs="Courier New"/>
      <w:szCs w:val="21"/>
    </w:rPr>
  </w:style>
  <w:style w:type="character" w:customStyle="1" w:styleId="Char">
    <w:name w:val="纯文本 Char"/>
    <w:basedOn w:val="a0"/>
    <w:link w:val="a3"/>
    <w:uiPriority w:val="99"/>
    <w:rsid w:val="004735ED"/>
    <w:rPr>
      <w:rFonts w:ascii="宋体" w:eastAsia="宋体" w:hAnsi="Courier New" w:cs="Courier New"/>
      <w:szCs w:val="21"/>
    </w:rPr>
  </w:style>
  <w:style w:type="paragraph" w:styleId="a4">
    <w:name w:val="header"/>
    <w:basedOn w:val="a"/>
    <w:link w:val="Char0"/>
    <w:uiPriority w:val="99"/>
    <w:unhideWhenUsed/>
    <w:rsid w:val="003B6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6C1A"/>
    <w:rPr>
      <w:sz w:val="18"/>
      <w:szCs w:val="18"/>
    </w:rPr>
  </w:style>
  <w:style w:type="paragraph" w:styleId="a5">
    <w:name w:val="footer"/>
    <w:basedOn w:val="a"/>
    <w:link w:val="Char1"/>
    <w:uiPriority w:val="99"/>
    <w:unhideWhenUsed/>
    <w:rsid w:val="003B6C1A"/>
    <w:pPr>
      <w:tabs>
        <w:tab w:val="center" w:pos="4153"/>
        <w:tab w:val="right" w:pos="8306"/>
      </w:tabs>
      <w:snapToGrid w:val="0"/>
      <w:jc w:val="left"/>
    </w:pPr>
    <w:rPr>
      <w:sz w:val="18"/>
      <w:szCs w:val="18"/>
    </w:rPr>
  </w:style>
  <w:style w:type="character" w:customStyle="1" w:styleId="Char1">
    <w:name w:val="页脚 Char"/>
    <w:basedOn w:val="a0"/>
    <w:link w:val="a5"/>
    <w:uiPriority w:val="99"/>
    <w:rsid w:val="003B6C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735ED"/>
    <w:rPr>
      <w:rFonts w:ascii="宋体" w:eastAsia="宋体" w:hAnsi="Courier New" w:cs="Courier New"/>
      <w:szCs w:val="21"/>
    </w:rPr>
  </w:style>
  <w:style w:type="character" w:customStyle="1" w:styleId="Char">
    <w:name w:val="纯文本 Char"/>
    <w:basedOn w:val="a0"/>
    <w:link w:val="a3"/>
    <w:uiPriority w:val="99"/>
    <w:rsid w:val="004735ED"/>
    <w:rPr>
      <w:rFonts w:ascii="宋体" w:eastAsia="宋体" w:hAnsi="Courier New" w:cs="Courier New"/>
      <w:szCs w:val="21"/>
    </w:rPr>
  </w:style>
  <w:style w:type="paragraph" w:styleId="a4">
    <w:name w:val="header"/>
    <w:basedOn w:val="a"/>
    <w:link w:val="Char0"/>
    <w:uiPriority w:val="99"/>
    <w:unhideWhenUsed/>
    <w:rsid w:val="003B6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6C1A"/>
    <w:rPr>
      <w:sz w:val="18"/>
      <w:szCs w:val="18"/>
    </w:rPr>
  </w:style>
  <w:style w:type="paragraph" w:styleId="a5">
    <w:name w:val="footer"/>
    <w:basedOn w:val="a"/>
    <w:link w:val="Char1"/>
    <w:uiPriority w:val="99"/>
    <w:unhideWhenUsed/>
    <w:rsid w:val="003B6C1A"/>
    <w:pPr>
      <w:tabs>
        <w:tab w:val="center" w:pos="4153"/>
        <w:tab w:val="right" w:pos="8306"/>
      </w:tabs>
      <w:snapToGrid w:val="0"/>
      <w:jc w:val="left"/>
    </w:pPr>
    <w:rPr>
      <w:sz w:val="18"/>
      <w:szCs w:val="18"/>
    </w:rPr>
  </w:style>
  <w:style w:type="character" w:customStyle="1" w:styleId="Char1">
    <w:name w:val="页脚 Char"/>
    <w:basedOn w:val="a0"/>
    <w:link w:val="a5"/>
    <w:uiPriority w:val="99"/>
    <w:rsid w:val="003B6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15</cp:revision>
  <dcterms:created xsi:type="dcterms:W3CDTF">2020-11-26T02:10:00Z</dcterms:created>
  <dcterms:modified xsi:type="dcterms:W3CDTF">2020-12-31T01:06:00Z</dcterms:modified>
</cp:coreProperties>
</file>