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08" w:rsidRPr="002D5367" w:rsidRDefault="002C4008" w:rsidP="003E0BD5">
      <w:pPr>
        <w:pStyle w:val="a3"/>
        <w:spacing w:line="560" w:lineRule="exact"/>
        <w:jc w:val="center"/>
        <w:rPr>
          <w:rFonts w:ascii="方正小标宋简体" w:eastAsia="方正小标宋简体" w:hAnsi="仿宋" w:cs="宋体"/>
          <w:color w:val="000000" w:themeColor="text1"/>
          <w:sz w:val="44"/>
          <w:szCs w:val="44"/>
        </w:rPr>
      </w:pPr>
      <w:bookmarkStart w:id="0" w:name="_GoBack"/>
      <w:bookmarkEnd w:id="0"/>
      <w:r w:rsidRPr="002D5367">
        <w:rPr>
          <w:rFonts w:ascii="方正小标宋简体" w:eastAsia="方正小标宋简体" w:hAnsi="仿宋" w:cs="宋体" w:hint="eastAsia"/>
          <w:color w:val="000000" w:themeColor="text1"/>
          <w:sz w:val="44"/>
          <w:szCs w:val="44"/>
        </w:rPr>
        <w:t>天津国际贸易与航运服务中心管理办法</w:t>
      </w:r>
    </w:p>
    <w:p w:rsidR="002C4008" w:rsidRPr="00A43F3A" w:rsidRDefault="002C4008" w:rsidP="00A43F3A">
      <w:pPr>
        <w:pStyle w:val="a3"/>
        <w:spacing w:line="560" w:lineRule="exact"/>
        <w:ind w:firstLineChars="200" w:firstLine="640"/>
        <w:jc w:val="left"/>
        <w:rPr>
          <w:rFonts w:ascii="仿宋" w:eastAsia="仿宋" w:hAnsi="仿宋" w:cs="宋体"/>
          <w:color w:val="000000" w:themeColor="text1"/>
          <w:sz w:val="32"/>
          <w:szCs w:val="32"/>
        </w:rPr>
      </w:pPr>
      <w:r w:rsidRPr="00A43F3A">
        <w:rPr>
          <w:rFonts w:ascii="仿宋" w:eastAsia="仿宋" w:hAnsi="仿宋" w:cs="宋体" w:hint="eastAsia"/>
          <w:color w:val="000000" w:themeColor="text1"/>
          <w:sz w:val="32"/>
          <w:szCs w:val="32"/>
        </w:rPr>
        <w:t>（</w:t>
      </w:r>
      <w:r w:rsidR="005A2FA7" w:rsidRPr="00A43F3A">
        <w:rPr>
          <w:rFonts w:ascii="仿宋" w:eastAsia="仿宋" w:hAnsi="仿宋" w:cs="宋体" w:hint="eastAsia"/>
          <w:color w:val="000000" w:themeColor="text1"/>
          <w:sz w:val="32"/>
          <w:szCs w:val="32"/>
        </w:rPr>
        <w:t>２００６年５月２２日经</w:t>
      </w:r>
      <w:r w:rsidR="003E0BD5" w:rsidRPr="00A43F3A">
        <w:rPr>
          <w:rFonts w:ascii="仿宋" w:eastAsia="仿宋" w:hAnsi="仿宋" w:cs="宋体" w:hint="eastAsia"/>
          <w:color w:val="000000" w:themeColor="text1"/>
          <w:sz w:val="32"/>
          <w:szCs w:val="32"/>
        </w:rPr>
        <w:t>天津</w:t>
      </w:r>
      <w:r w:rsidR="005A2FA7" w:rsidRPr="00A43F3A">
        <w:rPr>
          <w:rFonts w:ascii="仿宋" w:eastAsia="仿宋" w:hAnsi="仿宋" w:cs="宋体" w:hint="eastAsia"/>
          <w:color w:val="000000" w:themeColor="text1"/>
          <w:sz w:val="32"/>
          <w:szCs w:val="32"/>
        </w:rPr>
        <w:t>市人民政府第７１次常务会议通过</w:t>
      </w:r>
      <w:r w:rsidR="001A7C4C" w:rsidRPr="00A43F3A">
        <w:rPr>
          <w:rFonts w:ascii="仿宋" w:eastAsia="仿宋" w:hAnsi="仿宋" w:cs="宋体" w:hint="eastAsia"/>
          <w:color w:val="000000" w:themeColor="text1"/>
          <w:sz w:val="32"/>
          <w:szCs w:val="32"/>
        </w:rPr>
        <w:t xml:space="preserve">  </w:t>
      </w:r>
      <w:r w:rsidR="003111AB" w:rsidRPr="00A43F3A">
        <w:rPr>
          <w:rFonts w:ascii="仿宋" w:eastAsia="仿宋" w:hAnsi="仿宋" w:cs="宋体" w:hint="eastAsia"/>
          <w:color w:val="000000" w:themeColor="text1"/>
          <w:sz w:val="32"/>
          <w:szCs w:val="32"/>
        </w:rPr>
        <w:t xml:space="preserve">２００６年６月１日天津市人民政府令第１０２号公布  </w:t>
      </w:r>
      <w:r w:rsidRPr="00A43F3A">
        <w:rPr>
          <w:rFonts w:ascii="仿宋" w:eastAsia="仿宋" w:hAnsi="仿宋" w:cs="宋体" w:hint="eastAsia"/>
          <w:color w:val="000000" w:themeColor="text1"/>
          <w:sz w:val="32"/>
          <w:szCs w:val="32"/>
        </w:rPr>
        <w:t>自２００６年７月１日起施行）</w:t>
      </w:r>
    </w:p>
    <w:p w:rsidR="002C4008" w:rsidRPr="00A43F3A" w:rsidRDefault="002C4008" w:rsidP="00A43F3A">
      <w:pPr>
        <w:pStyle w:val="a3"/>
        <w:spacing w:line="560" w:lineRule="exact"/>
        <w:rPr>
          <w:rFonts w:ascii="仿宋" w:eastAsia="仿宋" w:hAnsi="仿宋" w:cs="宋体"/>
          <w:color w:val="000000" w:themeColor="text1"/>
          <w:sz w:val="32"/>
          <w:szCs w:val="32"/>
        </w:rPr>
      </w:pPr>
      <w:r w:rsidRPr="00A43F3A">
        <w:rPr>
          <w:rFonts w:ascii="仿宋" w:eastAsia="仿宋" w:hAnsi="仿宋" w:cs="宋体" w:hint="eastAsia"/>
          <w:color w:val="000000" w:themeColor="text1"/>
          <w:sz w:val="32"/>
          <w:szCs w:val="32"/>
        </w:rPr>
        <w:t xml:space="preserve">　　</w:t>
      </w:r>
    </w:p>
    <w:p w:rsidR="002C4008" w:rsidRPr="00A43F3A" w:rsidRDefault="002C4008" w:rsidP="00A43F3A">
      <w:pPr>
        <w:pStyle w:val="a3"/>
        <w:spacing w:line="560" w:lineRule="exact"/>
        <w:rPr>
          <w:rFonts w:ascii="仿宋" w:eastAsia="仿宋" w:hAnsi="仿宋" w:cs="宋体"/>
          <w:color w:val="000000" w:themeColor="text1"/>
          <w:sz w:val="32"/>
          <w:szCs w:val="32"/>
        </w:rPr>
      </w:pPr>
      <w:r w:rsidRPr="00A43F3A">
        <w:rPr>
          <w:rFonts w:ascii="仿宋" w:eastAsia="仿宋" w:hAnsi="仿宋" w:cs="宋体" w:hint="eastAsia"/>
          <w:color w:val="000000" w:themeColor="text1"/>
          <w:sz w:val="32"/>
          <w:szCs w:val="32"/>
        </w:rPr>
        <w:t xml:space="preserve">    </w:t>
      </w:r>
      <w:r w:rsidRPr="00A43F3A">
        <w:rPr>
          <w:rFonts w:ascii="黑体" w:eastAsia="黑体" w:hAnsi="黑体" w:cs="宋体" w:hint="eastAsia"/>
          <w:color w:val="000000" w:themeColor="text1"/>
          <w:sz w:val="32"/>
          <w:szCs w:val="32"/>
        </w:rPr>
        <w:t>第一条</w:t>
      </w:r>
      <w:r w:rsidRPr="00A43F3A">
        <w:rPr>
          <w:rFonts w:ascii="仿宋" w:eastAsia="仿宋" w:hAnsi="仿宋" w:cs="宋体" w:hint="eastAsia"/>
          <w:color w:val="000000" w:themeColor="text1"/>
          <w:sz w:val="32"/>
          <w:szCs w:val="32"/>
        </w:rPr>
        <w:t xml:space="preserve">  为把天津建设成为北方国际贸易和航运中心，改善口岸软环境，发挥天津国际贸易与航运服务中心功能，提高城市综合竞争力，制定本办法。</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第二条</w:t>
      </w:r>
      <w:r w:rsidRPr="00A43F3A">
        <w:rPr>
          <w:rFonts w:ascii="仿宋" w:eastAsia="仿宋" w:hAnsi="仿宋" w:cs="宋体" w:hint="eastAsia"/>
          <w:color w:val="000000" w:themeColor="text1"/>
          <w:sz w:val="32"/>
          <w:szCs w:val="32"/>
        </w:rPr>
        <w:t xml:space="preserve">  市人民政府设立的天津国际贸易与航运服务中心（以下简称“服务中心”），是我市为海运货物进出口贸易、船舶及其人员出入境集中提供行政审批、电子数据交换、信息发布、人才交流以及中介服务的场所。</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第三条</w:t>
      </w:r>
      <w:r w:rsidRPr="00A43F3A">
        <w:rPr>
          <w:rFonts w:ascii="仿宋" w:eastAsia="仿宋" w:hAnsi="仿宋" w:cs="宋体" w:hint="eastAsia"/>
          <w:color w:val="000000" w:themeColor="text1"/>
          <w:sz w:val="32"/>
          <w:szCs w:val="32"/>
        </w:rPr>
        <w:t xml:space="preserve">  在服务中心内办理国际贸易、货物通关、船舶及其人员出入境等业务，适用本办法。</w:t>
      </w:r>
      <w:r w:rsidRPr="00A43F3A">
        <w:rPr>
          <w:rFonts w:ascii="仿宋" w:eastAsia="仿宋" w:hAnsi="仿宋" w:cs="宋体" w:hint="eastAsia"/>
          <w:color w:val="000000" w:themeColor="text1"/>
          <w:sz w:val="32"/>
          <w:szCs w:val="32"/>
        </w:rPr>
        <w:br/>
        <w:t xml:space="preserve">    法律法规另有规定的，从其规定。</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第四条</w:t>
      </w:r>
      <w:r w:rsidRPr="00A43F3A">
        <w:rPr>
          <w:rFonts w:ascii="仿宋" w:eastAsia="仿宋" w:hAnsi="仿宋" w:cs="宋体" w:hint="eastAsia"/>
          <w:color w:val="000000" w:themeColor="text1"/>
          <w:sz w:val="32"/>
          <w:szCs w:val="32"/>
        </w:rPr>
        <w:t xml:space="preserve">  服务中心内的工作运转应当以提高口岸工作效率为目标，遵循集中、便捷、经济、高效的原则，为社会和企业提供优质服务。</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第五条 </w:t>
      </w:r>
      <w:r w:rsidRPr="00A43F3A">
        <w:rPr>
          <w:rFonts w:ascii="仿宋" w:eastAsia="仿宋" w:hAnsi="仿宋" w:cs="宋体" w:hint="eastAsia"/>
          <w:color w:val="000000" w:themeColor="text1"/>
          <w:sz w:val="32"/>
          <w:szCs w:val="32"/>
        </w:rPr>
        <w:t xml:space="preserve"> 市口岸主管部门代表市人民政府对服务中心进行统一管理，履行以下职责：</w:t>
      </w:r>
      <w:r w:rsidRPr="00A43F3A">
        <w:rPr>
          <w:rFonts w:ascii="仿宋" w:eastAsia="仿宋" w:hAnsi="仿宋" w:cs="宋体" w:hint="eastAsia"/>
          <w:color w:val="000000" w:themeColor="text1"/>
          <w:sz w:val="32"/>
          <w:szCs w:val="32"/>
        </w:rPr>
        <w:br/>
        <w:t xml:space="preserve">    （一）贯彻执行国家及我市相关法律法规和有关政策；</w:t>
      </w:r>
      <w:r w:rsidRPr="00A43F3A">
        <w:rPr>
          <w:rFonts w:ascii="仿宋" w:eastAsia="仿宋" w:hAnsi="仿宋" w:cs="宋体" w:hint="eastAsia"/>
          <w:color w:val="000000" w:themeColor="text1"/>
          <w:sz w:val="32"/>
          <w:szCs w:val="32"/>
        </w:rPr>
        <w:br/>
        <w:t xml:space="preserve">    （二）制定并组织落实服务中心具体的行政管理和安全管理工作规范；</w:t>
      </w:r>
      <w:r w:rsidRPr="00A43F3A">
        <w:rPr>
          <w:rFonts w:ascii="仿宋" w:eastAsia="仿宋" w:hAnsi="仿宋" w:cs="宋体" w:hint="eastAsia"/>
          <w:color w:val="000000" w:themeColor="text1"/>
          <w:sz w:val="32"/>
          <w:szCs w:val="32"/>
        </w:rPr>
        <w:br/>
        <w:t xml:space="preserve">    （三）协调处理进驻单位在办理业务过程中的争议和问</w:t>
      </w:r>
      <w:r w:rsidRPr="00A43F3A">
        <w:rPr>
          <w:rFonts w:ascii="仿宋" w:eastAsia="仿宋" w:hAnsi="仿宋" w:cs="宋体" w:hint="eastAsia"/>
          <w:color w:val="000000" w:themeColor="text1"/>
          <w:sz w:val="32"/>
          <w:szCs w:val="32"/>
        </w:rPr>
        <w:lastRenderedPageBreak/>
        <w:t>题；</w:t>
      </w:r>
      <w:r w:rsidRPr="00A43F3A">
        <w:rPr>
          <w:rFonts w:ascii="仿宋" w:eastAsia="仿宋" w:hAnsi="仿宋" w:cs="宋体" w:hint="eastAsia"/>
          <w:color w:val="000000" w:themeColor="text1"/>
          <w:sz w:val="32"/>
          <w:szCs w:val="32"/>
        </w:rPr>
        <w:br/>
        <w:t xml:space="preserve">    （四）监督进驻单位遵守和执行法律和政策的情况；</w:t>
      </w:r>
      <w:r w:rsidRPr="00A43F3A">
        <w:rPr>
          <w:rFonts w:ascii="仿宋" w:eastAsia="仿宋" w:hAnsi="仿宋" w:cs="宋体" w:hint="eastAsia"/>
          <w:color w:val="000000" w:themeColor="text1"/>
          <w:sz w:val="32"/>
          <w:szCs w:val="32"/>
        </w:rPr>
        <w:br/>
        <w:t xml:space="preserve">    （五）组织推动口岸精神文明共建工作；</w:t>
      </w:r>
      <w:r w:rsidRPr="00A43F3A">
        <w:rPr>
          <w:rFonts w:ascii="仿宋" w:eastAsia="仿宋" w:hAnsi="仿宋" w:cs="宋体" w:hint="eastAsia"/>
          <w:color w:val="000000" w:themeColor="text1"/>
          <w:sz w:val="32"/>
          <w:szCs w:val="32"/>
        </w:rPr>
        <w:br/>
        <w:t xml:space="preserve">    （六）市人民政府交办的其他事项。</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第六条 </w:t>
      </w:r>
      <w:r w:rsidRPr="00A43F3A">
        <w:rPr>
          <w:rFonts w:ascii="仿宋" w:eastAsia="仿宋" w:hAnsi="仿宋" w:cs="宋体" w:hint="eastAsia"/>
          <w:color w:val="000000" w:themeColor="text1"/>
          <w:sz w:val="32"/>
          <w:szCs w:val="32"/>
        </w:rPr>
        <w:t xml:space="preserve"> 市人民政府根据高效、便捷的原则，组织有关行政部门在服务中心为国际贸易、航运业务当事人提出的业务申请、行政审批申请等进行集中办理、联合办理。</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第七条 </w:t>
      </w:r>
      <w:r w:rsidRPr="00A43F3A">
        <w:rPr>
          <w:rFonts w:ascii="仿宋" w:eastAsia="仿宋" w:hAnsi="仿宋" w:cs="宋体" w:hint="eastAsia"/>
          <w:color w:val="000000" w:themeColor="text1"/>
          <w:sz w:val="32"/>
          <w:szCs w:val="32"/>
        </w:rPr>
        <w:t xml:space="preserve"> 在服务中心建立统一的电子平台，完善国际贸易网络系统，逐步实现国际贸易、航运业务电子交易、数据交换功能。利用电子平台实行异地报关，为周边地区及广大腹地提供服务。</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第八条 </w:t>
      </w:r>
      <w:r w:rsidRPr="00A43F3A">
        <w:rPr>
          <w:rFonts w:ascii="仿宋" w:eastAsia="仿宋" w:hAnsi="仿宋" w:cs="宋体" w:hint="eastAsia"/>
          <w:color w:val="000000" w:themeColor="text1"/>
          <w:sz w:val="32"/>
          <w:szCs w:val="32"/>
        </w:rPr>
        <w:t xml:space="preserve"> 进驻服务中心的行政部门应当相互协作，逐步实现口岸信息建设的统一协调、统一标准、信息共享和通关物流数据的集中处理，推动电子口岸的建立与完善。电子口岸管理办法另行制定。</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第九条 </w:t>
      </w:r>
      <w:r w:rsidRPr="00A43F3A">
        <w:rPr>
          <w:rFonts w:ascii="仿宋" w:eastAsia="仿宋" w:hAnsi="仿宋" w:cs="宋体" w:hint="eastAsia"/>
          <w:color w:val="000000" w:themeColor="text1"/>
          <w:sz w:val="32"/>
          <w:szCs w:val="32"/>
        </w:rPr>
        <w:t xml:space="preserve"> 在服务中心建立电子信息交换系统，推动电子政务的发展。进驻服务中心的行政部门应当加强信息联络与交换，及时将本部门业务信息通过信息交换系统向有关部门通报。</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第十条</w:t>
      </w:r>
      <w:r w:rsidRPr="00A43F3A">
        <w:rPr>
          <w:rFonts w:ascii="仿宋" w:eastAsia="仿宋" w:hAnsi="仿宋" w:cs="宋体" w:hint="eastAsia"/>
          <w:color w:val="000000" w:themeColor="text1"/>
          <w:sz w:val="32"/>
          <w:szCs w:val="32"/>
        </w:rPr>
        <w:t xml:space="preserve">  进驻服务中心的行政部门应当依据各自职能分工制定本部门进驻人员的岗位责任，加强业务办理过程中与其他部门之间的协作，及时沟通，完善通关模式及业务流程。</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第十一条</w:t>
      </w:r>
      <w:r w:rsidRPr="00A43F3A">
        <w:rPr>
          <w:rFonts w:ascii="仿宋" w:eastAsia="仿宋" w:hAnsi="仿宋" w:cs="宋体" w:hint="eastAsia"/>
          <w:color w:val="000000" w:themeColor="text1"/>
          <w:sz w:val="32"/>
          <w:szCs w:val="32"/>
        </w:rPr>
        <w:t xml:space="preserve">  进驻服务中心的行政部门应当依照法定职</w:t>
      </w:r>
      <w:r w:rsidRPr="00A43F3A">
        <w:rPr>
          <w:rFonts w:ascii="仿宋" w:eastAsia="仿宋" w:hAnsi="仿宋" w:cs="宋体" w:hint="eastAsia"/>
          <w:color w:val="000000" w:themeColor="text1"/>
          <w:sz w:val="32"/>
          <w:szCs w:val="32"/>
        </w:rPr>
        <w:lastRenderedPageBreak/>
        <w:t>权和程序办理相关业务，严格遵守本部门作出的业务办理时限等各项承诺，接受业务申请人的监督。</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第十二条 </w:t>
      </w:r>
      <w:r w:rsidRPr="00A43F3A">
        <w:rPr>
          <w:rFonts w:ascii="仿宋" w:eastAsia="仿宋" w:hAnsi="仿宋" w:cs="宋体" w:hint="eastAsia"/>
          <w:color w:val="000000" w:themeColor="text1"/>
          <w:sz w:val="32"/>
          <w:szCs w:val="32"/>
        </w:rPr>
        <w:t xml:space="preserve"> 进驻服务中心的行政部门对业务申请人提交的申请，符合法定要求的，应当予以受理，并按照有关法律法规及本办法有关规定及时办理。</w:t>
      </w:r>
      <w:r w:rsidRPr="00A43F3A">
        <w:rPr>
          <w:rFonts w:ascii="仿宋" w:eastAsia="仿宋" w:hAnsi="仿宋" w:cs="宋体" w:hint="eastAsia"/>
          <w:color w:val="000000" w:themeColor="text1"/>
          <w:sz w:val="32"/>
          <w:szCs w:val="32"/>
        </w:rPr>
        <w:br/>
        <w:t xml:space="preserve">    申请材料不齐全或者不符合法定形式的，应当当场或者在5日内一次告知申请人需要补正的全部内容，逾期不告知的，自收到申请材料之日起即为受理。当场能够更正错误的，应当允许当场更正。</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第十三条 </w:t>
      </w:r>
      <w:r w:rsidRPr="00A43F3A">
        <w:rPr>
          <w:rFonts w:ascii="仿宋" w:eastAsia="仿宋" w:hAnsi="仿宋" w:cs="宋体" w:hint="eastAsia"/>
          <w:color w:val="000000" w:themeColor="text1"/>
          <w:sz w:val="32"/>
          <w:szCs w:val="32"/>
        </w:rPr>
        <w:t xml:space="preserve"> 在服务中心设专门窗口受理业务申请人提出的业务预约，对符合条件的预约申请，有关行政部门应当按照有关规定和承诺予以办理。</w:t>
      </w:r>
      <w:r w:rsidRPr="00A43F3A">
        <w:rPr>
          <w:rFonts w:ascii="仿宋" w:eastAsia="仿宋" w:hAnsi="仿宋" w:cs="宋体" w:hint="eastAsia"/>
          <w:color w:val="000000" w:themeColor="text1"/>
          <w:sz w:val="32"/>
          <w:szCs w:val="32"/>
        </w:rPr>
        <w:br/>
        <w:t xml:space="preserve">    对于异地业务通过服务中心电子平台提出的预约申请，进驻行政部门应当依照前款规定及时办理。</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第十四条</w:t>
      </w:r>
      <w:r w:rsidRPr="00A43F3A">
        <w:rPr>
          <w:rFonts w:ascii="仿宋" w:eastAsia="仿宋" w:hAnsi="仿宋" w:cs="宋体" w:hint="eastAsia"/>
          <w:color w:val="000000" w:themeColor="text1"/>
          <w:sz w:val="32"/>
          <w:szCs w:val="32"/>
        </w:rPr>
        <w:t xml:space="preserve">  在服务中心设立外地企业通关绿色通道，设专门窗口受理外地企业通关业务申请，对符合条件的申请，应当及时办理，并与本市企业享受同等待遇。</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第十五条 </w:t>
      </w:r>
      <w:r w:rsidRPr="00A43F3A">
        <w:rPr>
          <w:rFonts w:ascii="仿宋" w:eastAsia="仿宋" w:hAnsi="仿宋" w:cs="宋体" w:hint="eastAsia"/>
          <w:color w:val="000000" w:themeColor="text1"/>
          <w:sz w:val="32"/>
          <w:szCs w:val="32"/>
        </w:rPr>
        <w:t xml:space="preserve"> 进驻服务中心的行政部门应当对国家支持的高新技术企业提供优先服务。</w:t>
      </w:r>
      <w:r w:rsidRPr="00A43F3A">
        <w:rPr>
          <w:rFonts w:ascii="仿宋" w:eastAsia="仿宋" w:hAnsi="仿宋" w:cs="宋体" w:hint="eastAsia"/>
          <w:color w:val="000000" w:themeColor="text1"/>
          <w:sz w:val="32"/>
          <w:szCs w:val="32"/>
        </w:rPr>
        <w:br/>
        <w:t xml:space="preserve">    对在属地有关行政部门享受优惠待遇的外地高新技术企业，在服务中心备案后享受其在属地辖区内的同等待遇。</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第十六条  </w:t>
      </w:r>
      <w:r w:rsidRPr="00A43F3A">
        <w:rPr>
          <w:rFonts w:ascii="仿宋" w:eastAsia="仿宋" w:hAnsi="仿宋" w:cs="宋体" w:hint="eastAsia"/>
          <w:color w:val="000000" w:themeColor="text1"/>
          <w:sz w:val="32"/>
          <w:szCs w:val="32"/>
        </w:rPr>
        <w:t>在服务中心建立企业信用等级制度。进驻服务中心的行政部门应当按照依程序确定的企业信用等级，对业务申请进行分类管理。</w:t>
      </w:r>
      <w:r w:rsidRPr="00A43F3A">
        <w:rPr>
          <w:rFonts w:ascii="仿宋" w:eastAsia="仿宋" w:hAnsi="仿宋" w:cs="宋体" w:hint="eastAsia"/>
          <w:color w:val="000000" w:themeColor="text1"/>
          <w:sz w:val="32"/>
          <w:szCs w:val="32"/>
        </w:rPr>
        <w:br/>
      </w:r>
      <w:r w:rsidRPr="00A43F3A">
        <w:rPr>
          <w:rFonts w:ascii="仿宋" w:eastAsia="仿宋" w:hAnsi="仿宋" w:cs="宋体" w:hint="eastAsia"/>
          <w:color w:val="000000" w:themeColor="text1"/>
          <w:sz w:val="32"/>
          <w:szCs w:val="32"/>
        </w:rPr>
        <w:lastRenderedPageBreak/>
        <w:t xml:space="preserve">    对信用等级较高的企业，有关行政部门应当简化有关业务办理手续。</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第十七条</w:t>
      </w:r>
      <w:r w:rsidRPr="00A43F3A">
        <w:rPr>
          <w:rFonts w:ascii="仿宋" w:eastAsia="仿宋" w:hAnsi="仿宋" w:cs="宋体" w:hint="eastAsia"/>
          <w:color w:val="000000" w:themeColor="text1"/>
          <w:sz w:val="32"/>
          <w:szCs w:val="32"/>
        </w:rPr>
        <w:t xml:space="preserve">  进驻服务中心的行政部门在办理船舶检验业务时，应当简化程序，提高工作效率，对船方或者其代理人提出的申请，按照有关法律法规及时进行核准，符合有关规定的，应当实行快速检验、放验。</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第十八条  </w:t>
      </w:r>
      <w:r w:rsidRPr="00A43F3A">
        <w:rPr>
          <w:rFonts w:ascii="仿宋" w:eastAsia="仿宋" w:hAnsi="仿宋" w:cs="宋体" w:hint="eastAsia"/>
          <w:color w:val="000000" w:themeColor="text1"/>
          <w:sz w:val="32"/>
          <w:szCs w:val="32"/>
        </w:rPr>
        <w:t>对依照有关规定确定的“信得过”船舶，在服务中心实行网上报关、网上报检、网上预检，有关行政部门可以根据船方提供的船舶相关文件进行检查检验。</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第十九条</w:t>
      </w:r>
      <w:r w:rsidRPr="00A43F3A">
        <w:rPr>
          <w:rFonts w:ascii="仿宋" w:eastAsia="仿宋" w:hAnsi="仿宋" w:cs="宋体" w:hint="eastAsia"/>
          <w:color w:val="000000" w:themeColor="text1"/>
          <w:sz w:val="32"/>
          <w:szCs w:val="32"/>
        </w:rPr>
        <w:t xml:space="preserve">  进驻服务中心的行政部门应当依照国家及本市有关规定对船方及其雇员出入境及境内活动提供便利。</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第二十条 </w:t>
      </w:r>
      <w:r w:rsidRPr="00A43F3A">
        <w:rPr>
          <w:rFonts w:ascii="仿宋" w:eastAsia="仿宋" w:hAnsi="仿宋" w:cs="宋体" w:hint="eastAsia"/>
          <w:color w:val="000000" w:themeColor="text1"/>
          <w:sz w:val="32"/>
          <w:szCs w:val="32"/>
        </w:rPr>
        <w:t xml:space="preserve"> 进驻服务中心的行政部门及其工作人员违反本部门作出的各项承诺的，业务申请人有权提出质疑，有关部门应当在2日内予以答复。</w:t>
      </w:r>
      <w:r w:rsidRPr="00A43F3A">
        <w:rPr>
          <w:rFonts w:ascii="仿宋" w:eastAsia="仿宋" w:hAnsi="仿宋" w:cs="宋体" w:hint="eastAsia"/>
          <w:color w:val="000000" w:themeColor="text1"/>
          <w:sz w:val="32"/>
          <w:szCs w:val="32"/>
        </w:rPr>
        <w:br/>
      </w:r>
      <w:r w:rsidRPr="00A43F3A">
        <w:rPr>
          <w:rFonts w:ascii="黑体" w:eastAsia="黑体" w:hAnsi="黑体" w:cs="宋体" w:hint="eastAsia"/>
          <w:color w:val="000000" w:themeColor="text1"/>
          <w:sz w:val="32"/>
          <w:szCs w:val="32"/>
        </w:rPr>
        <w:t xml:space="preserve">    第二十一条</w:t>
      </w:r>
      <w:r w:rsidRPr="00A43F3A">
        <w:rPr>
          <w:rFonts w:ascii="仿宋" w:eastAsia="仿宋" w:hAnsi="仿宋" w:cs="宋体" w:hint="eastAsia"/>
          <w:color w:val="000000" w:themeColor="text1"/>
          <w:sz w:val="32"/>
          <w:szCs w:val="32"/>
        </w:rPr>
        <w:t xml:space="preserve">  进驻服务中心的行政部门应当设立服务应急协调值班室，并公布专线电话，及时解决业务办理中的问题，保证业务办理流程的通畅。</w:t>
      </w:r>
      <w:r w:rsidRPr="00A43F3A">
        <w:rPr>
          <w:rFonts w:ascii="仿宋" w:eastAsia="仿宋" w:hAnsi="仿宋" w:cs="宋体" w:hint="eastAsia"/>
          <w:color w:val="000000" w:themeColor="text1"/>
          <w:sz w:val="32"/>
          <w:szCs w:val="32"/>
        </w:rPr>
        <w:br/>
        <w:t xml:space="preserve">    根据业务办理的需要，各行政部门应当按照服务中心的统一要求安排人员实行24小时值班；国家法定假日期间，应当安排人员轮流值班。</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第二十二条 </w:t>
      </w:r>
      <w:r w:rsidRPr="00A43F3A">
        <w:rPr>
          <w:rFonts w:ascii="仿宋" w:eastAsia="仿宋" w:hAnsi="仿宋" w:cs="宋体" w:hint="eastAsia"/>
          <w:color w:val="000000" w:themeColor="text1"/>
          <w:sz w:val="32"/>
          <w:szCs w:val="32"/>
        </w:rPr>
        <w:t xml:space="preserve"> 市口岸主管部门定期组织进驻单位召开联席会议，通报信息，协调争议，解决问题。</w:t>
      </w:r>
      <w:r w:rsidRPr="00A43F3A">
        <w:rPr>
          <w:rFonts w:ascii="仿宋" w:eastAsia="仿宋" w:hAnsi="仿宋" w:cs="宋体" w:hint="eastAsia"/>
          <w:color w:val="000000" w:themeColor="text1"/>
          <w:sz w:val="32"/>
          <w:szCs w:val="32"/>
        </w:rPr>
        <w:br/>
        <w:t xml:space="preserve">    遇有紧急情况，市口岸主管部门认为必要时，可以临时召开进驻单位联系会议，并将有关情况及时向市人民政府报</w:t>
      </w:r>
      <w:r w:rsidRPr="00A43F3A">
        <w:rPr>
          <w:rFonts w:ascii="仿宋" w:eastAsia="仿宋" w:hAnsi="仿宋" w:cs="宋体" w:hint="eastAsia"/>
          <w:color w:val="000000" w:themeColor="text1"/>
          <w:sz w:val="32"/>
          <w:szCs w:val="32"/>
        </w:rPr>
        <w:lastRenderedPageBreak/>
        <w:t>告。</w:t>
      </w:r>
      <w:r w:rsidRPr="00A43F3A">
        <w:rPr>
          <w:rFonts w:ascii="仿宋" w:eastAsia="仿宋" w:hAnsi="仿宋" w:cs="宋体" w:hint="eastAsia"/>
          <w:color w:val="000000" w:themeColor="text1"/>
          <w:sz w:val="32"/>
          <w:szCs w:val="32"/>
        </w:rPr>
        <w:br/>
      </w:r>
      <w:r w:rsidRPr="00A43F3A">
        <w:rPr>
          <w:rFonts w:ascii="黑体" w:eastAsia="黑体" w:hAnsi="黑体" w:cs="宋体" w:hint="eastAsia"/>
          <w:color w:val="000000" w:themeColor="text1"/>
          <w:sz w:val="32"/>
          <w:szCs w:val="32"/>
        </w:rPr>
        <w:t xml:space="preserve">    第二十三条</w:t>
      </w:r>
      <w:r w:rsidRPr="00A43F3A">
        <w:rPr>
          <w:rFonts w:ascii="仿宋" w:eastAsia="仿宋" w:hAnsi="仿宋" w:cs="宋体" w:hint="eastAsia"/>
          <w:color w:val="000000" w:themeColor="text1"/>
          <w:sz w:val="32"/>
          <w:szCs w:val="32"/>
        </w:rPr>
        <w:t xml:space="preserve">  进驻服务中心的行政部门应当公开其岗位职责、工作流程、服务规范等内容；其他进驻单位应当公开其业务信息及收费标准，但涉及商业秘密的内容除外。</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第二十四条 </w:t>
      </w:r>
      <w:r w:rsidRPr="00A43F3A">
        <w:rPr>
          <w:rFonts w:ascii="仿宋" w:eastAsia="仿宋" w:hAnsi="仿宋" w:cs="宋体" w:hint="eastAsia"/>
          <w:color w:val="000000" w:themeColor="text1"/>
          <w:sz w:val="32"/>
          <w:szCs w:val="32"/>
        </w:rPr>
        <w:t xml:space="preserve"> 在服务中心建立国际贸易与航运人才交流信息平台，逐步实现与国内外主要口岸城市、科研院所及企业人才信息共享。</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第二十五条 </w:t>
      </w:r>
      <w:r w:rsidRPr="00A43F3A">
        <w:rPr>
          <w:rFonts w:ascii="仿宋" w:eastAsia="仿宋" w:hAnsi="仿宋" w:cs="宋体" w:hint="eastAsia"/>
          <w:color w:val="000000" w:themeColor="text1"/>
          <w:sz w:val="32"/>
          <w:szCs w:val="32"/>
        </w:rPr>
        <w:t xml:space="preserve"> 进驻服务中心的中介机构应当具有法律法规要求的相应资质，并依照国家和本市有关规定及行业规范，进行服务经营活动。</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第二十六条 </w:t>
      </w:r>
      <w:r w:rsidRPr="00A43F3A">
        <w:rPr>
          <w:rFonts w:ascii="仿宋" w:eastAsia="仿宋" w:hAnsi="仿宋" w:cs="宋体" w:hint="eastAsia"/>
          <w:color w:val="000000" w:themeColor="text1"/>
          <w:sz w:val="32"/>
          <w:szCs w:val="32"/>
        </w:rPr>
        <w:t xml:space="preserve"> 在服务中心设立保障机构，负责进驻单位的工作保障、日常管理和技术维护等工作。其日常办公经费由市财政统一拨付，市口岸主管部门统一管理。</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第二十七条 </w:t>
      </w:r>
      <w:r w:rsidRPr="00A43F3A">
        <w:rPr>
          <w:rFonts w:ascii="仿宋" w:eastAsia="仿宋" w:hAnsi="仿宋" w:cs="宋体" w:hint="eastAsia"/>
          <w:color w:val="000000" w:themeColor="text1"/>
          <w:sz w:val="32"/>
          <w:szCs w:val="32"/>
        </w:rPr>
        <w:t xml:space="preserve"> 服务中心设立公共咨询服务窗口，解答业务咨询和提供服务导向。</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第二十八条 </w:t>
      </w:r>
      <w:r w:rsidRPr="00A43F3A">
        <w:rPr>
          <w:rFonts w:ascii="仿宋" w:eastAsia="仿宋" w:hAnsi="仿宋" w:cs="宋体" w:hint="eastAsia"/>
          <w:color w:val="000000" w:themeColor="text1"/>
          <w:sz w:val="32"/>
          <w:szCs w:val="32"/>
        </w:rPr>
        <w:t xml:space="preserve"> 市监察部门向服务中心派驻监察机构，专门受理业务申请人的投诉，并将投诉方式予以公布。</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第二十九条</w:t>
      </w:r>
      <w:r w:rsidRPr="00A43F3A">
        <w:rPr>
          <w:rFonts w:ascii="仿宋" w:eastAsia="仿宋" w:hAnsi="仿宋" w:cs="宋体" w:hint="eastAsia"/>
          <w:color w:val="000000" w:themeColor="text1"/>
          <w:sz w:val="32"/>
          <w:szCs w:val="32"/>
        </w:rPr>
        <w:t xml:space="preserve">  市口岸主管部门会同市监察部门派驻机构定期对进驻单位的工作效率、业务办理情况及其工作人员的服务态度进行考评。</w:t>
      </w:r>
      <w:r w:rsidRPr="00A43F3A">
        <w:rPr>
          <w:rFonts w:ascii="仿宋" w:eastAsia="仿宋" w:hAnsi="仿宋" w:cs="宋体" w:hint="eastAsia"/>
          <w:color w:val="000000" w:themeColor="text1"/>
          <w:sz w:val="32"/>
          <w:szCs w:val="32"/>
        </w:rPr>
        <w:br/>
        <w:t xml:space="preserve">    考评结果在服务中心内通报，并以书面形式送交进驻单位的上级或主管部门，同时报市人民政府。</w:t>
      </w:r>
      <w:r w:rsidRPr="00A43F3A">
        <w:rPr>
          <w:rFonts w:ascii="仿宋" w:eastAsia="仿宋" w:hAnsi="仿宋" w:cs="宋体" w:hint="eastAsia"/>
          <w:color w:val="000000" w:themeColor="text1"/>
          <w:sz w:val="32"/>
          <w:szCs w:val="32"/>
        </w:rPr>
        <w:br/>
        <w:t xml:space="preserve">    对于考评结果不合格的，市口岸主管部门可以向进驻单位的上级或主管部门提出处理建议。</w:t>
      </w:r>
      <w:r w:rsidRPr="00A43F3A">
        <w:rPr>
          <w:rFonts w:ascii="仿宋" w:eastAsia="仿宋" w:hAnsi="仿宋" w:cs="宋体" w:hint="eastAsia"/>
          <w:color w:val="000000" w:themeColor="text1"/>
          <w:sz w:val="32"/>
          <w:szCs w:val="32"/>
        </w:rPr>
        <w:br/>
      </w:r>
      <w:r w:rsidRPr="00A43F3A">
        <w:rPr>
          <w:rFonts w:ascii="仿宋" w:eastAsia="仿宋" w:hAnsi="仿宋" w:cs="宋体" w:hint="eastAsia"/>
          <w:color w:val="000000" w:themeColor="text1"/>
          <w:sz w:val="32"/>
          <w:szCs w:val="32"/>
        </w:rPr>
        <w:lastRenderedPageBreak/>
        <w:t xml:space="preserve"> </w:t>
      </w:r>
      <w:r w:rsidRPr="00A43F3A">
        <w:rPr>
          <w:rFonts w:ascii="黑体" w:eastAsia="黑体" w:hAnsi="黑体" w:cs="宋体" w:hint="eastAsia"/>
          <w:color w:val="000000" w:themeColor="text1"/>
          <w:sz w:val="32"/>
          <w:szCs w:val="32"/>
        </w:rPr>
        <w:t xml:space="preserve">   第三十条</w:t>
      </w:r>
      <w:r w:rsidRPr="00A43F3A">
        <w:rPr>
          <w:rFonts w:ascii="仿宋" w:eastAsia="仿宋" w:hAnsi="仿宋" w:cs="宋体" w:hint="eastAsia"/>
          <w:color w:val="000000" w:themeColor="text1"/>
          <w:sz w:val="32"/>
          <w:szCs w:val="32"/>
        </w:rPr>
        <w:t xml:space="preserve">  进驻单位应当依法履行职责、开展业务，遵守服务中心内的各项制度，服从统一管理，独立承担责任。</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第三十一条</w:t>
      </w:r>
      <w:r w:rsidRPr="00A43F3A">
        <w:rPr>
          <w:rFonts w:ascii="仿宋" w:eastAsia="仿宋" w:hAnsi="仿宋" w:cs="宋体" w:hint="eastAsia"/>
          <w:color w:val="000000" w:themeColor="text1"/>
          <w:sz w:val="32"/>
          <w:szCs w:val="32"/>
        </w:rPr>
        <w:t xml:space="preserve">  进驻单位应当建立健全本单位进驻服务中心人员的岗位责任，并加强管理。</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第三十二条  </w:t>
      </w:r>
      <w:r w:rsidRPr="00A43F3A">
        <w:rPr>
          <w:rFonts w:ascii="仿宋" w:eastAsia="仿宋" w:hAnsi="仿宋" w:cs="宋体" w:hint="eastAsia"/>
          <w:color w:val="000000" w:themeColor="text1"/>
          <w:sz w:val="32"/>
          <w:szCs w:val="32"/>
        </w:rPr>
        <w:t>进驻单位及其工作人员有违法行为的，国家法律、法规已有规定的，从其规定；构成犯罪的，依法追究刑事责任。</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 第三十三条</w:t>
      </w:r>
      <w:r w:rsidRPr="00A43F3A">
        <w:rPr>
          <w:rFonts w:ascii="仿宋" w:eastAsia="仿宋" w:hAnsi="仿宋" w:cs="宋体" w:hint="eastAsia"/>
          <w:color w:val="000000" w:themeColor="text1"/>
          <w:sz w:val="32"/>
          <w:szCs w:val="32"/>
        </w:rPr>
        <w:t xml:space="preserve">  业务申请人对进驻服务中心的行政部门作出的具体行政行为不服的，可以依法申请行政复议或者提起行政诉讼。</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第三十四条</w:t>
      </w:r>
      <w:r w:rsidRPr="00A43F3A">
        <w:rPr>
          <w:rFonts w:ascii="仿宋" w:eastAsia="仿宋" w:hAnsi="仿宋" w:cs="宋体" w:hint="eastAsia"/>
          <w:color w:val="000000" w:themeColor="text1"/>
          <w:sz w:val="32"/>
          <w:szCs w:val="32"/>
        </w:rPr>
        <w:t xml:space="preserve">  进驻服务中心的行政部门工作人员违反本办法规定或有其他违法违纪行为的，由市口岸主管部门或者监察部门向其派驻单位提出行政处分、纪律处分的建议。</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第三十五条 </w:t>
      </w:r>
      <w:r w:rsidRPr="00A43F3A">
        <w:rPr>
          <w:rFonts w:ascii="仿宋" w:eastAsia="仿宋" w:hAnsi="仿宋" w:cs="宋体" w:hint="eastAsia"/>
          <w:color w:val="000000" w:themeColor="text1"/>
          <w:sz w:val="32"/>
          <w:szCs w:val="32"/>
        </w:rPr>
        <w:t xml:space="preserve"> 进驻服务中心的中介机构有违反业务规定行为的，或者违反服务中心有关规章制度的，由服务中心主管部门给予警告，并责令限期改正；逾期不予改正或者情节严重的，可以取消其在服务中心内从事业务活动的资格。</w:t>
      </w:r>
      <w:r w:rsidRPr="00A43F3A">
        <w:rPr>
          <w:rFonts w:ascii="仿宋" w:eastAsia="仿宋" w:hAnsi="仿宋" w:cs="宋体" w:hint="eastAsia"/>
          <w:color w:val="000000" w:themeColor="text1"/>
          <w:sz w:val="32"/>
          <w:szCs w:val="32"/>
        </w:rPr>
        <w:br/>
        <w:t xml:space="preserve">    对中介机构的处理，应当及时通报其业务主管部门。</w:t>
      </w:r>
      <w:r w:rsidRPr="00A43F3A">
        <w:rPr>
          <w:rFonts w:ascii="仿宋" w:eastAsia="仿宋" w:hAnsi="仿宋" w:cs="宋体" w:hint="eastAsia"/>
          <w:color w:val="000000" w:themeColor="text1"/>
          <w:sz w:val="32"/>
          <w:szCs w:val="32"/>
        </w:rPr>
        <w:br/>
        <w:t xml:space="preserve">    </w:t>
      </w:r>
      <w:r w:rsidRPr="00A43F3A">
        <w:rPr>
          <w:rFonts w:ascii="黑体" w:eastAsia="黑体" w:hAnsi="黑体" w:cs="宋体" w:hint="eastAsia"/>
          <w:color w:val="000000" w:themeColor="text1"/>
          <w:sz w:val="32"/>
          <w:szCs w:val="32"/>
        </w:rPr>
        <w:t xml:space="preserve">第三十六条 </w:t>
      </w:r>
      <w:r w:rsidRPr="00A43F3A">
        <w:rPr>
          <w:rFonts w:ascii="仿宋" w:eastAsia="仿宋" w:hAnsi="仿宋" w:cs="宋体" w:hint="eastAsia"/>
          <w:color w:val="000000" w:themeColor="text1"/>
          <w:sz w:val="32"/>
          <w:szCs w:val="32"/>
        </w:rPr>
        <w:t xml:space="preserve"> 本办法自2006年7月1日起施行。</w:t>
      </w:r>
    </w:p>
    <w:p w:rsidR="00431D24" w:rsidRPr="00A43F3A" w:rsidRDefault="00431D24" w:rsidP="00A43F3A">
      <w:pPr>
        <w:spacing w:line="560" w:lineRule="exact"/>
        <w:rPr>
          <w:rFonts w:ascii="仿宋" w:eastAsia="仿宋" w:hAnsi="仿宋"/>
          <w:color w:val="000000" w:themeColor="text1"/>
          <w:sz w:val="32"/>
          <w:szCs w:val="32"/>
        </w:rPr>
      </w:pPr>
    </w:p>
    <w:sectPr w:rsidR="00431D24" w:rsidRPr="00A43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FF" w:rsidRDefault="00C321FF" w:rsidP="003111AB">
      <w:r>
        <w:separator/>
      </w:r>
    </w:p>
  </w:endnote>
  <w:endnote w:type="continuationSeparator" w:id="0">
    <w:p w:rsidR="00C321FF" w:rsidRDefault="00C321FF" w:rsidP="003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FF" w:rsidRDefault="00C321FF" w:rsidP="003111AB">
      <w:r>
        <w:separator/>
      </w:r>
    </w:p>
  </w:footnote>
  <w:footnote w:type="continuationSeparator" w:id="0">
    <w:p w:rsidR="00C321FF" w:rsidRDefault="00C321FF" w:rsidP="0031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9B"/>
    <w:rsid w:val="00014A3F"/>
    <w:rsid w:val="00057210"/>
    <w:rsid w:val="001836CB"/>
    <w:rsid w:val="001A7C4C"/>
    <w:rsid w:val="001D13A9"/>
    <w:rsid w:val="001F3D9B"/>
    <w:rsid w:val="002C4008"/>
    <w:rsid w:val="002D5367"/>
    <w:rsid w:val="003111AB"/>
    <w:rsid w:val="00333E61"/>
    <w:rsid w:val="003E0BD5"/>
    <w:rsid w:val="00431D24"/>
    <w:rsid w:val="00570596"/>
    <w:rsid w:val="005A2FA7"/>
    <w:rsid w:val="0060167A"/>
    <w:rsid w:val="008E376C"/>
    <w:rsid w:val="00A43F3A"/>
    <w:rsid w:val="00B157AF"/>
    <w:rsid w:val="00BA08CD"/>
    <w:rsid w:val="00C321FF"/>
    <w:rsid w:val="00E55872"/>
    <w:rsid w:val="00EA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C4008"/>
    <w:rPr>
      <w:rFonts w:ascii="宋体" w:eastAsia="宋体" w:hAnsi="Courier New" w:cs="Courier New"/>
      <w:szCs w:val="21"/>
    </w:rPr>
  </w:style>
  <w:style w:type="character" w:customStyle="1" w:styleId="Char">
    <w:name w:val="纯文本 Char"/>
    <w:basedOn w:val="a0"/>
    <w:link w:val="a3"/>
    <w:uiPriority w:val="99"/>
    <w:semiHidden/>
    <w:rsid w:val="002C4008"/>
    <w:rPr>
      <w:rFonts w:ascii="宋体" w:eastAsia="宋体" w:hAnsi="Courier New" w:cs="Courier New"/>
      <w:szCs w:val="21"/>
    </w:rPr>
  </w:style>
  <w:style w:type="paragraph" w:styleId="a4">
    <w:name w:val="header"/>
    <w:basedOn w:val="a"/>
    <w:link w:val="Char0"/>
    <w:uiPriority w:val="99"/>
    <w:unhideWhenUsed/>
    <w:rsid w:val="003111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11AB"/>
    <w:rPr>
      <w:sz w:val="18"/>
      <w:szCs w:val="18"/>
    </w:rPr>
  </w:style>
  <w:style w:type="paragraph" w:styleId="a5">
    <w:name w:val="footer"/>
    <w:basedOn w:val="a"/>
    <w:link w:val="Char1"/>
    <w:uiPriority w:val="99"/>
    <w:unhideWhenUsed/>
    <w:rsid w:val="003111AB"/>
    <w:pPr>
      <w:tabs>
        <w:tab w:val="center" w:pos="4153"/>
        <w:tab w:val="right" w:pos="8306"/>
      </w:tabs>
      <w:snapToGrid w:val="0"/>
      <w:jc w:val="left"/>
    </w:pPr>
    <w:rPr>
      <w:sz w:val="18"/>
      <w:szCs w:val="18"/>
    </w:rPr>
  </w:style>
  <w:style w:type="character" w:customStyle="1" w:styleId="Char1">
    <w:name w:val="页脚 Char"/>
    <w:basedOn w:val="a0"/>
    <w:link w:val="a5"/>
    <w:uiPriority w:val="99"/>
    <w:rsid w:val="003111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C4008"/>
    <w:rPr>
      <w:rFonts w:ascii="宋体" w:eastAsia="宋体" w:hAnsi="Courier New" w:cs="Courier New"/>
      <w:szCs w:val="21"/>
    </w:rPr>
  </w:style>
  <w:style w:type="character" w:customStyle="1" w:styleId="Char">
    <w:name w:val="纯文本 Char"/>
    <w:basedOn w:val="a0"/>
    <w:link w:val="a3"/>
    <w:uiPriority w:val="99"/>
    <w:semiHidden/>
    <w:rsid w:val="002C4008"/>
    <w:rPr>
      <w:rFonts w:ascii="宋体" w:eastAsia="宋体" w:hAnsi="Courier New" w:cs="Courier New"/>
      <w:szCs w:val="21"/>
    </w:rPr>
  </w:style>
  <w:style w:type="paragraph" w:styleId="a4">
    <w:name w:val="header"/>
    <w:basedOn w:val="a"/>
    <w:link w:val="Char0"/>
    <w:uiPriority w:val="99"/>
    <w:unhideWhenUsed/>
    <w:rsid w:val="003111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11AB"/>
    <w:rPr>
      <w:sz w:val="18"/>
      <w:szCs w:val="18"/>
    </w:rPr>
  </w:style>
  <w:style w:type="paragraph" w:styleId="a5">
    <w:name w:val="footer"/>
    <w:basedOn w:val="a"/>
    <w:link w:val="Char1"/>
    <w:uiPriority w:val="99"/>
    <w:unhideWhenUsed/>
    <w:rsid w:val="003111AB"/>
    <w:pPr>
      <w:tabs>
        <w:tab w:val="center" w:pos="4153"/>
        <w:tab w:val="right" w:pos="8306"/>
      </w:tabs>
      <w:snapToGrid w:val="0"/>
      <w:jc w:val="left"/>
    </w:pPr>
    <w:rPr>
      <w:sz w:val="18"/>
      <w:szCs w:val="18"/>
    </w:rPr>
  </w:style>
  <w:style w:type="character" w:customStyle="1" w:styleId="Char1">
    <w:name w:val="页脚 Char"/>
    <w:basedOn w:val="a0"/>
    <w:link w:val="a5"/>
    <w:uiPriority w:val="99"/>
    <w:rsid w:val="003111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480</Words>
  <Characters>2736</Characters>
  <Application>Microsoft Office Word</Application>
  <DocSecurity>0</DocSecurity>
  <Lines>22</Lines>
  <Paragraphs>6</Paragraphs>
  <ScaleCrop>false</ScaleCrop>
  <Company>Microsoft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17</cp:revision>
  <dcterms:created xsi:type="dcterms:W3CDTF">2020-11-26T00:49:00Z</dcterms:created>
  <dcterms:modified xsi:type="dcterms:W3CDTF">2020-12-31T00:52:00Z</dcterms:modified>
</cp:coreProperties>
</file>