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D4" w:rsidRPr="00FF17DB" w:rsidRDefault="00294DD4" w:rsidP="00E83C4F">
      <w:pPr>
        <w:pStyle w:val="a3"/>
        <w:spacing w:line="560" w:lineRule="exact"/>
        <w:jc w:val="center"/>
        <w:rPr>
          <w:rFonts w:ascii="方正小标宋简体" w:eastAsia="方正小标宋简体" w:hAnsi="仿宋" w:cs="宋体"/>
          <w:color w:val="000000" w:themeColor="text1"/>
          <w:sz w:val="44"/>
          <w:szCs w:val="44"/>
        </w:rPr>
      </w:pPr>
      <w:bookmarkStart w:id="0" w:name="_GoBack"/>
      <w:bookmarkEnd w:id="0"/>
      <w:r w:rsidRPr="00FF17DB">
        <w:rPr>
          <w:rFonts w:ascii="方正小标宋简体" w:eastAsia="方正小标宋简体" w:hAnsi="仿宋" w:cs="宋体" w:hint="eastAsia"/>
          <w:color w:val="000000" w:themeColor="text1"/>
          <w:sz w:val="44"/>
          <w:szCs w:val="44"/>
        </w:rPr>
        <w:t>天津市行政许可违法责任追究暂行办法</w:t>
      </w:r>
    </w:p>
    <w:p w:rsidR="00294DD4" w:rsidRPr="00D543F2" w:rsidRDefault="00294DD4" w:rsidP="00D543F2">
      <w:pPr>
        <w:pStyle w:val="a3"/>
        <w:spacing w:line="560" w:lineRule="exact"/>
        <w:ind w:firstLineChars="200" w:firstLine="640"/>
        <w:jc w:val="left"/>
        <w:rPr>
          <w:rFonts w:ascii="仿宋" w:eastAsia="仿宋" w:hAnsi="仿宋" w:cs="宋体"/>
          <w:color w:val="000000" w:themeColor="text1"/>
          <w:sz w:val="32"/>
          <w:szCs w:val="30"/>
        </w:rPr>
      </w:pPr>
      <w:r w:rsidRPr="00D543F2">
        <w:rPr>
          <w:rFonts w:ascii="仿宋" w:eastAsia="仿宋" w:hAnsi="仿宋" w:cs="宋体" w:hint="eastAsia"/>
          <w:color w:val="000000" w:themeColor="text1"/>
          <w:sz w:val="32"/>
          <w:szCs w:val="30"/>
        </w:rPr>
        <w:t>（</w:t>
      </w:r>
      <w:r w:rsidR="00D85535" w:rsidRPr="00D543F2">
        <w:rPr>
          <w:rFonts w:ascii="仿宋" w:eastAsia="仿宋" w:hAnsi="仿宋" w:cs="宋体" w:hint="eastAsia"/>
          <w:color w:val="000000" w:themeColor="text1"/>
          <w:sz w:val="32"/>
          <w:szCs w:val="30"/>
        </w:rPr>
        <w:t>２００６年3月２８日天津市人民政府令第９９号公布  自</w:t>
      </w:r>
      <w:r w:rsidRPr="00D543F2">
        <w:rPr>
          <w:rFonts w:ascii="仿宋" w:eastAsia="仿宋" w:hAnsi="仿宋" w:cs="宋体" w:hint="eastAsia"/>
          <w:color w:val="000000" w:themeColor="text1"/>
          <w:sz w:val="32"/>
          <w:szCs w:val="30"/>
        </w:rPr>
        <w:t>２００６年７月１日起施行）</w:t>
      </w:r>
    </w:p>
    <w:p w:rsidR="00294DD4" w:rsidRPr="00D543F2" w:rsidRDefault="00294DD4" w:rsidP="00D543F2">
      <w:pPr>
        <w:pStyle w:val="a3"/>
        <w:spacing w:line="560" w:lineRule="exact"/>
        <w:rPr>
          <w:rFonts w:ascii="仿宋" w:eastAsia="仿宋" w:hAnsi="仿宋" w:cs="宋体"/>
          <w:color w:val="000000" w:themeColor="text1"/>
          <w:sz w:val="32"/>
          <w:szCs w:val="30"/>
        </w:rPr>
      </w:pPr>
      <w:r w:rsidRPr="00D543F2">
        <w:rPr>
          <w:rFonts w:ascii="仿宋" w:eastAsia="仿宋" w:hAnsi="仿宋" w:cs="宋体" w:hint="eastAsia"/>
          <w:color w:val="000000" w:themeColor="text1"/>
          <w:sz w:val="32"/>
          <w:szCs w:val="30"/>
        </w:rPr>
        <w:t xml:space="preserve">　　</w:t>
      </w:r>
    </w:p>
    <w:p w:rsidR="00294DD4" w:rsidRPr="00D543F2" w:rsidRDefault="00294DD4" w:rsidP="00D543F2">
      <w:pPr>
        <w:pStyle w:val="a3"/>
        <w:spacing w:line="560" w:lineRule="exact"/>
        <w:rPr>
          <w:rFonts w:hAnsi="宋体" w:cs="宋体"/>
          <w:color w:val="000000" w:themeColor="text1"/>
          <w:sz w:val="22"/>
        </w:rPr>
      </w:pPr>
      <w:r w:rsidRPr="00D543F2">
        <w:rPr>
          <w:rFonts w:ascii="仿宋" w:eastAsia="仿宋" w:hAnsi="仿宋" w:cs="宋体" w:hint="eastAsia"/>
          <w:color w:val="000000" w:themeColor="text1"/>
          <w:sz w:val="32"/>
          <w:szCs w:val="30"/>
        </w:rPr>
        <w:t xml:space="preserve">    </w:t>
      </w:r>
      <w:r w:rsidRPr="00D543F2">
        <w:rPr>
          <w:rFonts w:ascii="黑体" w:eastAsia="黑体" w:hAnsi="黑体" w:cs="宋体" w:hint="eastAsia"/>
          <w:color w:val="000000" w:themeColor="text1"/>
          <w:sz w:val="32"/>
          <w:szCs w:val="30"/>
        </w:rPr>
        <w:t>第一条</w:t>
      </w:r>
      <w:r w:rsidRPr="00D543F2">
        <w:rPr>
          <w:rFonts w:ascii="仿宋" w:eastAsia="仿宋" w:hAnsi="仿宋" w:cs="宋体" w:hint="eastAsia"/>
          <w:color w:val="000000" w:themeColor="text1"/>
          <w:sz w:val="32"/>
          <w:szCs w:val="30"/>
        </w:rPr>
        <w:t xml:space="preserve">  为规范行政许可行为，健全行政许可违法责任制度，加强对行政许可的监督，保护公民、法人和其他组织的合法权益，根据《中华人民共和国行政许可法》、《中华人民共和国行政监察法》和其他有关法律、法规，结合本市实际情况，制定本办法。</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第二条</w:t>
      </w:r>
      <w:r w:rsidRPr="00D543F2">
        <w:rPr>
          <w:rFonts w:ascii="仿宋" w:eastAsia="仿宋" w:hAnsi="仿宋" w:cs="宋体" w:hint="eastAsia"/>
          <w:color w:val="000000" w:themeColor="text1"/>
          <w:sz w:val="32"/>
          <w:szCs w:val="30"/>
        </w:rPr>
        <w:t xml:space="preserve">  本办法所称行政许可违法责任是指行政机关及其工作人员在设定、实施行政许可或者对行政许可相对人进行监管过程中，违反法律、法规和有关规定，给公民、法人或者其他组织造成财产损失或者不良社会影响应当承担的行政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第三条 </w:t>
      </w:r>
      <w:r w:rsidRPr="00D543F2">
        <w:rPr>
          <w:rFonts w:ascii="仿宋" w:eastAsia="仿宋" w:hAnsi="仿宋" w:cs="宋体" w:hint="eastAsia"/>
          <w:color w:val="000000" w:themeColor="text1"/>
          <w:sz w:val="32"/>
          <w:szCs w:val="30"/>
        </w:rPr>
        <w:t xml:space="preserve"> 本市行政机关及其工作人员违法设定行政许可、违法实施行政许可、不依法履行监督职责或者监督不力，应当追究行政许可违法责任的，适用本办法。</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第四条 </w:t>
      </w:r>
      <w:r w:rsidRPr="00D543F2">
        <w:rPr>
          <w:rFonts w:ascii="仿宋" w:eastAsia="仿宋" w:hAnsi="仿宋" w:cs="宋体" w:hint="eastAsia"/>
          <w:color w:val="000000" w:themeColor="text1"/>
          <w:sz w:val="32"/>
          <w:szCs w:val="30"/>
        </w:rPr>
        <w:t xml:space="preserve"> 行政许可违法责任追究坚持实事求是、依法有据、有错必究、惩处与责任相适应、教育与惩处相结合的原则。</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第五条</w:t>
      </w:r>
      <w:r w:rsidRPr="00D543F2">
        <w:rPr>
          <w:rFonts w:ascii="仿宋" w:eastAsia="仿宋" w:hAnsi="仿宋" w:cs="宋体" w:hint="eastAsia"/>
          <w:color w:val="000000" w:themeColor="text1"/>
          <w:sz w:val="32"/>
          <w:szCs w:val="30"/>
        </w:rPr>
        <w:t xml:space="preserve">  行政许可违法责任分为直接责任、主要领导责任和重要领导责任。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第六条</w:t>
      </w:r>
      <w:r w:rsidRPr="00D543F2">
        <w:rPr>
          <w:rFonts w:ascii="仿宋" w:eastAsia="仿宋" w:hAnsi="仿宋" w:cs="宋体" w:hint="eastAsia"/>
          <w:color w:val="000000" w:themeColor="text1"/>
          <w:sz w:val="32"/>
          <w:szCs w:val="30"/>
        </w:rPr>
        <w:t xml:space="preserve">  市人民政府所属部门、区县人民政府及其所属部门、乡镇人民政府及其所属部门违反法律、法规规定设定</w:t>
      </w:r>
      <w:r w:rsidRPr="00D543F2">
        <w:rPr>
          <w:rFonts w:ascii="仿宋" w:eastAsia="仿宋" w:hAnsi="仿宋" w:cs="宋体" w:hint="eastAsia"/>
          <w:color w:val="000000" w:themeColor="text1"/>
          <w:sz w:val="32"/>
          <w:szCs w:val="30"/>
        </w:rPr>
        <w:lastRenderedPageBreak/>
        <w:t>行政许可的，批准人负主要领导责任。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第七条</w:t>
      </w:r>
      <w:r w:rsidRPr="00D543F2">
        <w:rPr>
          <w:rFonts w:ascii="仿宋" w:eastAsia="仿宋" w:hAnsi="仿宋" w:cs="宋体" w:hint="eastAsia"/>
          <w:color w:val="000000" w:themeColor="text1"/>
          <w:sz w:val="32"/>
          <w:szCs w:val="30"/>
        </w:rPr>
        <w:t xml:space="preserve">  承办人有下列行为之一的，应当承担违法实施行政许可的直接责任：</w:t>
      </w:r>
      <w:r w:rsidRPr="00D543F2">
        <w:rPr>
          <w:rFonts w:ascii="仿宋" w:eastAsia="仿宋" w:hAnsi="仿宋" w:cs="宋体" w:hint="eastAsia"/>
          <w:color w:val="000000" w:themeColor="text1"/>
          <w:sz w:val="32"/>
          <w:szCs w:val="30"/>
        </w:rPr>
        <w:br/>
        <w:t xml:space="preserve">    （一）未经审核人、批准人批准，直接实施行政许可行为，导致实施的行政许可行为违反法律、法规和有关规定的；</w:t>
      </w:r>
      <w:r w:rsidRPr="00D543F2">
        <w:rPr>
          <w:rFonts w:ascii="仿宋" w:eastAsia="仿宋" w:hAnsi="仿宋" w:cs="宋体" w:hint="eastAsia"/>
          <w:color w:val="000000" w:themeColor="text1"/>
          <w:sz w:val="32"/>
          <w:szCs w:val="30"/>
        </w:rPr>
        <w:br/>
        <w:t xml:space="preserve">    （二）弄虚作假、徇私舞弊，致使审核人、批准人不能正确履行审核、批准职责，导致实施的行政许可行为违反法律、法规和有关规定的；</w:t>
      </w:r>
      <w:r w:rsidRPr="00D543F2">
        <w:rPr>
          <w:rFonts w:ascii="仿宋" w:eastAsia="仿宋" w:hAnsi="仿宋" w:cs="宋体" w:hint="eastAsia"/>
          <w:color w:val="000000" w:themeColor="text1"/>
          <w:sz w:val="32"/>
          <w:szCs w:val="30"/>
        </w:rPr>
        <w:br/>
        <w:t xml:space="preserve">    （三）虽经审核人审核、批准人批准，但承办人不依照审核、批准事项实施行政许可行为，导致实施的行政许可行为违反法律、法规和有关规定的。</w:t>
      </w:r>
      <w:r w:rsidRPr="00D543F2">
        <w:rPr>
          <w:rFonts w:ascii="仿宋" w:eastAsia="仿宋" w:hAnsi="仿宋" w:cs="宋体" w:hint="eastAsia"/>
          <w:color w:val="000000" w:themeColor="text1"/>
          <w:sz w:val="32"/>
          <w:szCs w:val="30"/>
        </w:rPr>
        <w:br/>
        <w:t xml:space="preserve">    承办人提出方案或意见有错误，审核人、批准人应当发现而没有发现，或者发现后未能及时纠正，导致实施的行政许可行为违反法律、法规和有关规定的，承办人负直接责任，审核人负主要领导责任，批准人负重要领导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第八条 </w:t>
      </w:r>
      <w:r w:rsidRPr="00D543F2">
        <w:rPr>
          <w:rFonts w:ascii="仿宋" w:eastAsia="仿宋" w:hAnsi="仿宋" w:cs="宋体" w:hint="eastAsia"/>
          <w:color w:val="000000" w:themeColor="text1"/>
          <w:sz w:val="32"/>
          <w:szCs w:val="30"/>
        </w:rPr>
        <w:t xml:space="preserve"> 审核人不采纳或改变承办人正确意见，经批准人批准，导致实施的行政许可行为违反法律、法规和有关规定的，审核人负直接责任，批准人负主要领导责任。</w:t>
      </w:r>
      <w:r w:rsidRPr="00D543F2">
        <w:rPr>
          <w:rFonts w:ascii="仿宋" w:eastAsia="仿宋" w:hAnsi="仿宋" w:cs="宋体" w:hint="eastAsia"/>
          <w:color w:val="000000" w:themeColor="text1"/>
          <w:sz w:val="32"/>
          <w:szCs w:val="30"/>
        </w:rPr>
        <w:br/>
        <w:t xml:space="preserve">    审核人不报请批准人批准直接作出决定，导致实施的行政许可行为违反法律、法规和有关规定的，审核人负直接责任。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第九条</w:t>
      </w:r>
      <w:r w:rsidRPr="00D543F2">
        <w:rPr>
          <w:rFonts w:ascii="仿宋" w:eastAsia="仿宋" w:hAnsi="仿宋" w:cs="宋体" w:hint="eastAsia"/>
          <w:color w:val="000000" w:themeColor="text1"/>
          <w:sz w:val="32"/>
          <w:szCs w:val="30"/>
        </w:rPr>
        <w:t xml:space="preserve">  批准人不采纳或改变承办人、审核人正确意见，导致实施的行政许可行为违反法律、法规和有关规定的，批准人负直接责任。</w:t>
      </w:r>
      <w:r w:rsidRPr="00D543F2">
        <w:rPr>
          <w:rFonts w:ascii="仿宋" w:eastAsia="仿宋" w:hAnsi="仿宋" w:cs="宋体" w:hint="eastAsia"/>
          <w:color w:val="000000" w:themeColor="text1"/>
          <w:sz w:val="32"/>
          <w:szCs w:val="30"/>
        </w:rPr>
        <w:br/>
      </w:r>
      <w:r w:rsidRPr="00D543F2">
        <w:rPr>
          <w:rFonts w:ascii="仿宋" w:eastAsia="仿宋" w:hAnsi="仿宋" w:cs="宋体" w:hint="eastAsia"/>
          <w:color w:val="000000" w:themeColor="text1"/>
          <w:sz w:val="32"/>
          <w:szCs w:val="30"/>
        </w:rPr>
        <w:lastRenderedPageBreak/>
        <w:t xml:space="preserve">    未经承办人拟办、审核人审核，批准人直接作出决定，导致实施的行政许可行为违反法律、法规和有关规定的，批准人负直接责任。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第十条 </w:t>
      </w:r>
      <w:r w:rsidRPr="00D543F2">
        <w:rPr>
          <w:rFonts w:ascii="仿宋" w:eastAsia="仿宋" w:hAnsi="仿宋" w:cs="宋体" w:hint="eastAsia"/>
          <w:color w:val="000000" w:themeColor="text1"/>
          <w:sz w:val="32"/>
          <w:szCs w:val="30"/>
        </w:rPr>
        <w:t xml:space="preserve"> 行政机关负责人指令、干预，导致实施的行政许可行为违反法律、法规和有关规定的，指令、干预的负责人负直接责任。</w:t>
      </w:r>
      <w:r w:rsidRPr="00D543F2">
        <w:rPr>
          <w:rFonts w:ascii="仿宋" w:eastAsia="仿宋" w:hAnsi="仿宋" w:cs="宋体" w:hint="eastAsia"/>
          <w:color w:val="000000" w:themeColor="text1"/>
          <w:sz w:val="32"/>
          <w:szCs w:val="30"/>
        </w:rPr>
        <w:br/>
        <w:t xml:space="preserve">    经行政机关集体研究决定实施的行政许可行为，违反国家和本市规定应当承担行政许可违法责任的，决策人负主要领导责任，持正确意见的人不承担责任。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第十一条</w:t>
      </w:r>
      <w:r w:rsidRPr="00D543F2">
        <w:rPr>
          <w:rFonts w:ascii="仿宋" w:eastAsia="仿宋" w:hAnsi="仿宋" w:cs="宋体" w:hint="eastAsia"/>
          <w:color w:val="000000" w:themeColor="text1"/>
          <w:sz w:val="32"/>
          <w:szCs w:val="30"/>
        </w:rPr>
        <w:t xml:space="preserve">  两人以上共同故意违反法律、法规和有关规定实施行政许可行为的，按个人在实施行政许可行为过程中所起的作用确定责任。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第十二条 </w:t>
      </w:r>
      <w:r w:rsidRPr="00D543F2">
        <w:rPr>
          <w:rFonts w:ascii="仿宋" w:eastAsia="仿宋" w:hAnsi="仿宋" w:cs="宋体" w:hint="eastAsia"/>
          <w:color w:val="000000" w:themeColor="text1"/>
          <w:sz w:val="32"/>
          <w:szCs w:val="30"/>
        </w:rPr>
        <w:t xml:space="preserve"> 行政机关不依法履行监督检查职责，或监督检查不力，造成严重后果的，由其上级行政机关或者监察机关责令改正，对直接负责的主管人员和其他直接责任人员依法给予行政处分；构成犯罪的，依法追究刑事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第十三条 </w:t>
      </w:r>
      <w:r w:rsidRPr="00D543F2">
        <w:rPr>
          <w:rFonts w:ascii="仿宋" w:eastAsia="仿宋" w:hAnsi="仿宋" w:cs="宋体" w:hint="eastAsia"/>
          <w:color w:val="000000" w:themeColor="text1"/>
          <w:sz w:val="32"/>
          <w:szCs w:val="30"/>
        </w:rPr>
        <w:t xml:space="preserve"> 行政许可违法责任追究方式分为：</w:t>
      </w:r>
      <w:r w:rsidRPr="00D543F2">
        <w:rPr>
          <w:rFonts w:ascii="仿宋" w:eastAsia="仿宋" w:hAnsi="仿宋" w:cs="宋体" w:hint="eastAsia"/>
          <w:color w:val="000000" w:themeColor="text1"/>
          <w:sz w:val="32"/>
          <w:szCs w:val="30"/>
        </w:rPr>
        <w:br/>
        <w:t xml:space="preserve">    （一）责令作出书面检查；</w:t>
      </w:r>
      <w:r w:rsidRPr="00D543F2">
        <w:rPr>
          <w:rFonts w:ascii="仿宋" w:eastAsia="仿宋" w:hAnsi="仿宋" w:cs="宋体" w:hint="eastAsia"/>
          <w:color w:val="000000" w:themeColor="text1"/>
          <w:sz w:val="32"/>
          <w:szCs w:val="30"/>
        </w:rPr>
        <w:br/>
        <w:t xml:space="preserve">    （二）诫勉谈话；</w:t>
      </w:r>
      <w:r w:rsidRPr="00D543F2">
        <w:rPr>
          <w:rFonts w:ascii="仿宋" w:eastAsia="仿宋" w:hAnsi="仿宋" w:cs="宋体" w:hint="eastAsia"/>
          <w:color w:val="000000" w:themeColor="text1"/>
          <w:sz w:val="32"/>
          <w:szCs w:val="30"/>
        </w:rPr>
        <w:br/>
        <w:t xml:space="preserve">    （三）通报批评；</w:t>
      </w:r>
      <w:r w:rsidRPr="00D543F2">
        <w:rPr>
          <w:rFonts w:ascii="仿宋" w:eastAsia="仿宋" w:hAnsi="仿宋" w:cs="宋体" w:hint="eastAsia"/>
          <w:color w:val="000000" w:themeColor="text1"/>
          <w:sz w:val="32"/>
          <w:szCs w:val="30"/>
        </w:rPr>
        <w:br/>
        <w:t xml:space="preserve">    （四）调离工作岗位或停职离岗；</w:t>
      </w:r>
      <w:r w:rsidRPr="00D543F2">
        <w:rPr>
          <w:rFonts w:ascii="仿宋" w:eastAsia="仿宋" w:hAnsi="仿宋" w:cs="宋体" w:hint="eastAsia"/>
          <w:color w:val="000000" w:themeColor="text1"/>
          <w:sz w:val="32"/>
          <w:szCs w:val="30"/>
        </w:rPr>
        <w:br/>
        <w:t xml:space="preserve">    （五）给予行政处分；</w:t>
      </w:r>
      <w:r w:rsidRPr="00D543F2">
        <w:rPr>
          <w:rFonts w:ascii="仿宋" w:eastAsia="仿宋" w:hAnsi="仿宋" w:cs="宋体" w:hint="eastAsia"/>
          <w:color w:val="000000" w:themeColor="text1"/>
          <w:sz w:val="32"/>
          <w:szCs w:val="30"/>
        </w:rPr>
        <w:br/>
        <w:t xml:space="preserve">    （六）法律法规规定的其他方式。</w:t>
      </w:r>
      <w:r w:rsidRPr="00D543F2">
        <w:rPr>
          <w:rFonts w:ascii="仿宋" w:eastAsia="仿宋" w:hAnsi="仿宋" w:cs="宋体" w:hint="eastAsia"/>
          <w:color w:val="000000" w:themeColor="text1"/>
          <w:sz w:val="32"/>
          <w:szCs w:val="30"/>
        </w:rPr>
        <w:br/>
        <w:t xml:space="preserve">    前款规定的追究方式，可以单独适用或者合并适用。</w:t>
      </w:r>
      <w:r w:rsidRPr="00D543F2">
        <w:rPr>
          <w:rFonts w:ascii="仿宋" w:eastAsia="仿宋" w:hAnsi="仿宋" w:cs="宋体" w:hint="eastAsia"/>
          <w:color w:val="000000" w:themeColor="text1"/>
          <w:sz w:val="32"/>
          <w:szCs w:val="30"/>
        </w:rPr>
        <w:br/>
      </w:r>
      <w:r w:rsidRPr="00D543F2">
        <w:rPr>
          <w:rFonts w:ascii="仿宋" w:eastAsia="仿宋" w:hAnsi="仿宋" w:cs="宋体" w:hint="eastAsia"/>
          <w:color w:val="000000" w:themeColor="text1"/>
          <w:sz w:val="32"/>
          <w:szCs w:val="30"/>
        </w:rPr>
        <w:lastRenderedPageBreak/>
        <w:t xml:space="preserve">    </w:t>
      </w:r>
      <w:r w:rsidRPr="00D543F2">
        <w:rPr>
          <w:rFonts w:ascii="黑体" w:eastAsia="黑体" w:hAnsi="黑体" w:cs="宋体" w:hint="eastAsia"/>
          <w:color w:val="000000" w:themeColor="text1"/>
          <w:sz w:val="32"/>
          <w:szCs w:val="30"/>
        </w:rPr>
        <w:t>第十四条</w:t>
      </w:r>
      <w:r w:rsidRPr="00D543F2">
        <w:rPr>
          <w:rFonts w:ascii="仿宋" w:eastAsia="仿宋" w:hAnsi="仿宋" w:cs="宋体" w:hint="eastAsia"/>
          <w:color w:val="000000" w:themeColor="text1"/>
          <w:sz w:val="32"/>
          <w:szCs w:val="30"/>
        </w:rPr>
        <w:t xml:space="preserve">  市人民政府所属部门、区县人民政府及其所属部门、乡镇人民政府及其所属部门在其制发的规范性文件中，有下列情形之一的，监察机关可以依法提出监察建议，追究批准人的责任，情节较轻的，给予警告处分；情节较重的，给予记过或者记大过处分；情节严重的，给予降级或者撤职处分：</w:t>
      </w:r>
      <w:r w:rsidRPr="00D543F2">
        <w:rPr>
          <w:rFonts w:ascii="仿宋" w:eastAsia="仿宋" w:hAnsi="仿宋" w:cs="宋体" w:hint="eastAsia"/>
          <w:color w:val="000000" w:themeColor="text1"/>
          <w:sz w:val="32"/>
          <w:szCs w:val="30"/>
        </w:rPr>
        <w:br/>
        <w:t xml:space="preserve">    （一）违反《中华人民共和国行政许可法》和《天津市设定与实施行政许可规定》（2004年市人民政府令第23号）设定行政许可事项的；</w:t>
      </w:r>
      <w:r w:rsidRPr="00D543F2">
        <w:rPr>
          <w:rFonts w:ascii="仿宋" w:eastAsia="仿宋" w:hAnsi="仿宋" w:cs="宋体" w:hint="eastAsia"/>
          <w:color w:val="000000" w:themeColor="text1"/>
          <w:sz w:val="32"/>
          <w:szCs w:val="30"/>
        </w:rPr>
        <w:br/>
        <w:t xml:space="preserve">    （二）涉及行政许可的具体规定违反法律、法规和政府规章的；</w:t>
      </w:r>
      <w:r w:rsidRPr="00D543F2">
        <w:rPr>
          <w:rFonts w:ascii="仿宋" w:eastAsia="仿宋" w:hAnsi="仿宋" w:cs="宋体" w:hint="eastAsia"/>
          <w:color w:val="000000" w:themeColor="text1"/>
          <w:sz w:val="32"/>
          <w:szCs w:val="30"/>
        </w:rPr>
        <w:br/>
        <w:t xml:space="preserve">    （三）违反规范性文件备案制度的。</w:t>
      </w:r>
      <w:r w:rsidRPr="00D543F2">
        <w:rPr>
          <w:rFonts w:ascii="仿宋" w:eastAsia="仿宋" w:hAnsi="仿宋" w:cs="宋体" w:hint="eastAsia"/>
          <w:color w:val="000000" w:themeColor="text1"/>
          <w:sz w:val="32"/>
          <w:szCs w:val="30"/>
        </w:rPr>
        <w:br/>
      </w:r>
      <w:r w:rsidRPr="00D543F2">
        <w:rPr>
          <w:rFonts w:ascii="黑体" w:eastAsia="黑体" w:hAnsi="黑体" w:cs="宋体" w:hint="eastAsia"/>
          <w:color w:val="000000" w:themeColor="text1"/>
          <w:sz w:val="32"/>
          <w:szCs w:val="30"/>
        </w:rPr>
        <w:t xml:space="preserve">    第十五条 </w:t>
      </w:r>
      <w:r w:rsidRPr="00D543F2">
        <w:rPr>
          <w:rFonts w:ascii="仿宋" w:eastAsia="仿宋" w:hAnsi="仿宋" w:cs="宋体" w:hint="eastAsia"/>
          <w:color w:val="000000" w:themeColor="text1"/>
          <w:sz w:val="32"/>
          <w:szCs w:val="30"/>
        </w:rPr>
        <w:t xml:space="preserve"> 行政机关及其工作人员违反行政许可法，有下列情形之一的，追究承办人、审核人、批准人的责任，视情节轻重，给予本办法第十三条第（一）、（二）、（三）、（四）或（六）项的处理；情节严重的，给予直接责任人警告、记过、记大过、降级或者撤职处分；对负有主要领导责任者，给予警告、记过、记大过处分；对负有重要领导责任者给予警告处分：</w:t>
      </w:r>
      <w:r w:rsidRPr="00D543F2">
        <w:rPr>
          <w:rFonts w:ascii="仿宋" w:eastAsia="仿宋" w:hAnsi="仿宋" w:cs="宋体" w:hint="eastAsia"/>
          <w:color w:val="000000" w:themeColor="text1"/>
          <w:sz w:val="32"/>
          <w:szCs w:val="30"/>
        </w:rPr>
        <w:br/>
        <w:t xml:space="preserve">    （一）未依法公示应当公示材料的；</w:t>
      </w:r>
      <w:r w:rsidRPr="00D543F2">
        <w:rPr>
          <w:rFonts w:ascii="仿宋" w:eastAsia="仿宋" w:hAnsi="仿宋" w:cs="宋体" w:hint="eastAsia"/>
          <w:color w:val="000000" w:themeColor="text1"/>
          <w:sz w:val="32"/>
          <w:szCs w:val="30"/>
        </w:rPr>
        <w:br/>
        <w:t xml:space="preserve">    （二）应当依法受理行政许可申请而拒绝受理的，受理或不受理行政许可申请不发给书面凭证的；</w:t>
      </w:r>
      <w:r w:rsidRPr="00D543F2">
        <w:rPr>
          <w:rFonts w:ascii="仿宋" w:eastAsia="仿宋" w:hAnsi="仿宋" w:cs="宋体" w:hint="eastAsia"/>
          <w:color w:val="000000" w:themeColor="text1"/>
          <w:sz w:val="32"/>
          <w:szCs w:val="30"/>
        </w:rPr>
        <w:br/>
        <w:t xml:space="preserve">    （三）对涉及多个部门的行政许可，不及时主动协调、相互推诿、拖延不办，或者本部门许可事项完成后，不及时</w:t>
      </w:r>
      <w:r w:rsidRPr="00D543F2">
        <w:rPr>
          <w:rFonts w:ascii="仿宋" w:eastAsia="仿宋" w:hAnsi="仿宋" w:cs="宋体" w:hint="eastAsia"/>
          <w:color w:val="000000" w:themeColor="text1"/>
          <w:sz w:val="32"/>
          <w:szCs w:val="30"/>
        </w:rPr>
        <w:lastRenderedPageBreak/>
        <w:t>移交其他部门的；</w:t>
      </w:r>
      <w:r w:rsidRPr="00D543F2">
        <w:rPr>
          <w:rFonts w:ascii="仿宋" w:eastAsia="仿宋" w:hAnsi="仿宋" w:cs="宋体" w:hint="eastAsia"/>
          <w:color w:val="000000" w:themeColor="text1"/>
          <w:sz w:val="32"/>
          <w:szCs w:val="30"/>
        </w:rPr>
        <w:br/>
        <w:t xml:space="preserve">    （四）无法定依据擅自实施行政许可的；</w:t>
      </w:r>
      <w:r w:rsidRPr="00D543F2">
        <w:rPr>
          <w:rFonts w:ascii="仿宋" w:eastAsia="仿宋" w:hAnsi="仿宋" w:cs="宋体" w:hint="eastAsia"/>
          <w:color w:val="000000" w:themeColor="text1"/>
          <w:sz w:val="32"/>
          <w:szCs w:val="30"/>
        </w:rPr>
        <w:br/>
        <w:t xml:space="preserve">    （五）超越法定权限、违反法定程序实施行政许可的；</w:t>
      </w:r>
      <w:r w:rsidRPr="00D543F2">
        <w:rPr>
          <w:rFonts w:ascii="仿宋" w:eastAsia="仿宋" w:hAnsi="仿宋" w:cs="宋体" w:hint="eastAsia"/>
          <w:color w:val="000000" w:themeColor="text1"/>
          <w:sz w:val="32"/>
          <w:szCs w:val="30"/>
        </w:rPr>
        <w:br/>
        <w:t xml:space="preserve">    （六）超过法定期限实施行政许可的，或未在法定期限内送达行政许可决定、证件的；</w:t>
      </w:r>
      <w:r w:rsidRPr="00D543F2">
        <w:rPr>
          <w:rFonts w:ascii="仿宋" w:eastAsia="仿宋" w:hAnsi="仿宋" w:cs="宋体" w:hint="eastAsia"/>
          <w:color w:val="000000" w:themeColor="text1"/>
          <w:sz w:val="32"/>
          <w:szCs w:val="30"/>
        </w:rPr>
        <w:br/>
        <w:t xml:space="preserve">    （七）实施行政许可中不履行法定告知义务的；</w:t>
      </w:r>
      <w:r w:rsidRPr="00D543F2">
        <w:rPr>
          <w:rFonts w:ascii="仿宋" w:eastAsia="仿宋" w:hAnsi="仿宋" w:cs="宋体" w:hint="eastAsia"/>
          <w:color w:val="000000" w:themeColor="text1"/>
          <w:sz w:val="32"/>
          <w:szCs w:val="30"/>
        </w:rPr>
        <w:br/>
        <w:t xml:space="preserve">    （八）仍在实施或者变相实施已依法停止执行的行政许可事项的；</w:t>
      </w:r>
      <w:r w:rsidRPr="00D543F2">
        <w:rPr>
          <w:rFonts w:ascii="仿宋" w:eastAsia="仿宋" w:hAnsi="仿宋" w:cs="宋体" w:hint="eastAsia"/>
          <w:color w:val="000000" w:themeColor="text1"/>
          <w:sz w:val="32"/>
          <w:szCs w:val="30"/>
        </w:rPr>
        <w:br/>
        <w:t xml:space="preserve">    （九）违反规定对被许可人进行重复检查的；</w:t>
      </w:r>
      <w:r w:rsidRPr="00D543F2">
        <w:rPr>
          <w:rFonts w:ascii="仿宋" w:eastAsia="仿宋" w:hAnsi="仿宋" w:cs="宋体" w:hint="eastAsia"/>
          <w:color w:val="000000" w:themeColor="text1"/>
          <w:sz w:val="32"/>
          <w:szCs w:val="30"/>
        </w:rPr>
        <w:br/>
        <w:t xml:space="preserve">    （十）在实施行政许可过程中不依法公布收费项目和标准，或在监督检查中违法收取费用、保证金、抵押金等金钱、财物或谋取利益的；</w:t>
      </w:r>
      <w:r w:rsidRPr="00D543F2">
        <w:rPr>
          <w:rFonts w:ascii="仿宋" w:eastAsia="仿宋" w:hAnsi="仿宋" w:cs="宋体" w:hint="eastAsia"/>
          <w:color w:val="000000" w:themeColor="text1"/>
          <w:sz w:val="32"/>
          <w:szCs w:val="30"/>
        </w:rPr>
        <w:br/>
        <w:t xml:space="preserve">    （十一）依法应当举行听证而不举行听证的；</w:t>
      </w:r>
      <w:r w:rsidRPr="00D543F2">
        <w:rPr>
          <w:rFonts w:ascii="仿宋" w:eastAsia="仿宋" w:hAnsi="仿宋" w:cs="宋体" w:hint="eastAsia"/>
          <w:color w:val="000000" w:themeColor="text1"/>
          <w:sz w:val="32"/>
          <w:szCs w:val="30"/>
        </w:rPr>
        <w:br/>
        <w:t xml:space="preserve">    （十二）其他违法实施行政许可的行为。</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第十六条  </w:t>
      </w:r>
      <w:r w:rsidRPr="00D543F2">
        <w:rPr>
          <w:rFonts w:ascii="仿宋" w:eastAsia="仿宋" w:hAnsi="仿宋" w:cs="宋体" w:hint="eastAsia"/>
          <w:color w:val="000000" w:themeColor="text1"/>
          <w:sz w:val="32"/>
          <w:szCs w:val="30"/>
        </w:rPr>
        <w:t>行政机关工作人员办理行政许可、实施监督检查，有下列行为之一的，依法给予行政处分：</w:t>
      </w:r>
      <w:r w:rsidRPr="00D543F2">
        <w:rPr>
          <w:rFonts w:ascii="仿宋" w:eastAsia="仿宋" w:hAnsi="仿宋" w:cs="宋体" w:hint="eastAsia"/>
          <w:color w:val="000000" w:themeColor="text1"/>
          <w:sz w:val="32"/>
          <w:szCs w:val="30"/>
        </w:rPr>
        <w:br/>
        <w:t xml:space="preserve">    （一）索取或者非法收受他人财物，情节较轻的，给予警告或者记过处分；情节较重的，给予记大过或者降级处分；情节严重的，给予撤职或者开除处分。</w:t>
      </w:r>
      <w:r w:rsidRPr="00D543F2">
        <w:rPr>
          <w:rFonts w:ascii="仿宋" w:eastAsia="仿宋" w:hAnsi="仿宋" w:cs="宋体" w:hint="eastAsia"/>
          <w:color w:val="000000" w:themeColor="text1"/>
          <w:sz w:val="32"/>
          <w:szCs w:val="30"/>
        </w:rPr>
        <w:br/>
        <w:t xml:space="preserve">    （二）变相非法收受他人财物，情节较重的，给予警告、记过或者记大过处分；情节严重的，给予降级、撤职或者开除处分。</w:t>
      </w:r>
      <w:r w:rsidRPr="00D543F2">
        <w:rPr>
          <w:rFonts w:ascii="仿宋" w:eastAsia="仿宋" w:hAnsi="仿宋" w:cs="宋体" w:hint="eastAsia"/>
          <w:color w:val="000000" w:themeColor="text1"/>
          <w:sz w:val="32"/>
          <w:szCs w:val="30"/>
        </w:rPr>
        <w:br/>
        <w:t xml:space="preserve">    （三）因索取财物未遂而刁难对方，给对方造成损失的，给予警告或者记过处分；情节较重的，给予记大过或者降级</w:t>
      </w:r>
      <w:r w:rsidRPr="00D543F2">
        <w:rPr>
          <w:rFonts w:ascii="仿宋" w:eastAsia="仿宋" w:hAnsi="仿宋" w:cs="宋体" w:hint="eastAsia"/>
          <w:color w:val="000000" w:themeColor="text1"/>
          <w:sz w:val="32"/>
          <w:szCs w:val="30"/>
        </w:rPr>
        <w:lastRenderedPageBreak/>
        <w:t>处分；情节严重的，给予撤职或者开除处分。</w:t>
      </w:r>
      <w:r w:rsidRPr="00D543F2">
        <w:rPr>
          <w:rFonts w:ascii="仿宋" w:eastAsia="仿宋" w:hAnsi="仿宋" w:cs="宋体" w:hint="eastAsia"/>
          <w:color w:val="000000" w:themeColor="text1"/>
          <w:sz w:val="32"/>
          <w:szCs w:val="30"/>
        </w:rPr>
        <w:br/>
        <w:t xml:space="preserve">    行政机关工作人员有上述行为构成犯罪的，依法追究刑事责任。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第十七条</w:t>
      </w:r>
      <w:r w:rsidRPr="00D543F2">
        <w:rPr>
          <w:rFonts w:ascii="仿宋" w:eastAsia="仿宋" w:hAnsi="仿宋" w:cs="宋体" w:hint="eastAsia"/>
          <w:color w:val="000000" w:themeColor="text1"/>
          <w:sz w:val="32"/>
          <w:szCs w:val="30"/>
        </w:rPr>
        <w:t xml:space="preserve">  行政许可相关责任人，有下列情形之一的，应当从重处理：</w:t>
      </w:r>
      <w:r w:rsidRPr="00D543F2">
        <w:rPr>
          <w:rFonts w:ascii="仿宋" w:eastAsia="仿宋" w:hAnsi="仿宋" w:cs="宋体" w:hint="eastAsia"/>
          <w:color w:val="000000" w:themeColor="text1"/>
          <w:sz w:val="32"/>
          <w:szCs w:val="30"/>
        </w:rPr>
        <w:br/>
        <w:t xml:space="preserve">    （一）一年内出现两次以上应予追究的行政许可违法责任的；</w:t>
      </w:r>
      <w:r w:rsidRPr="00D543F2">
        <w:rPr>
          <w:rFonts w:ascii="仿宋" w:eastAsia="仿宋" w:hAnsi="仿宋" w:cs="宋体" w:hint="eastAsia"/>
          <w:color w:val="000000" w:themeColor="text1"/>
          <w:sz w:val="32"/>
          <w:szCs w:val="30"/>
        </w:rPr>
        <w:br/>
        <w:t xml:space="preserve">    （二）干扰、阻碍对其进行行政许可违法责任调查的；</w:t>
      </w:r>
      <w:r w:rsidRPr="00D543F2">
        <w:rPr>
          <w:rFonts w:ascii="仿宋" w:eastAsia="仿宋" w:hAnsi="仿宋" w:cs="宋体" w:hint="eastAsia"/>
          <w:color w:val="000000" w:themeColor="text1"/>
          <w:sz w:val="32"/>
          <w:szCs w:val="30"/>
        </w:rPr>
        <w:br/>
        <w:t xml:space="preserve">    （三）对投诉人、检举人、控告人打击、报复、陷害的；</w:t>
      </w:r>
      <w:r w:rsidRPr="00D543F2">
        <w:rPr>
          <w:rFonts w:ascii="仿宋" w:eastAsia="仿宋" w:hAnsi="仿宋" w:cs="宋体" w:hint="eastAsia"/>
          <w:color w:val="000000" w:themeColor="text1"/>
          <w:sz w:val="32"/>
          <w:szCs w:val="30"/>
        </w:rPr>
        <w:br/>
        <w:t xml:space="preserve">    （四）其他应当从重追究行政许可违法责任的情形。</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第十八条</w:t>
      </w:r>
      <w:r w:rsidRPr="00D543F2">
        <w:rPr>
          <w:rFonts w:ascii="仿宋" w:eastAsia="仿宋" w:hAnsi="仿宋" w:cs="宋体" w:hint="eastAsia"/>
          <w:color w:val="000000" w:themeColor="text1"/>
          <w:sz w:val="32"/>
          <w:szCs w:val="30"/>
        </w:rPr>
        <w:t xml:space="preserve">  行政许可违法责任人及时发现、主动纠正过错、挽回损失，未造成重大损失或不良影响的，可从轻或免予追究行政许可违法责任。</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第十九条 </w:t>
      </w:r>
      <w:r w:rsidRPr="00D543F2">
        <w:rPr>
          <w:rFonts w:ascii="仿宋" w:eastAsia="仿宋" w:hAnsi="仿宋" w:cs="宋体" w:hint="eastAsia"/>
          <w:color w:val="000000" w:themeColor="text1"/>
          <w:sz w:val="32"/>
          <w:szCs w:val="30"/>
        </w:rPr>
        <w:t xml:space="preserve"> 有下列情形之一的，不追究工作人员的行政许可违法责任：</w:t>
      </w:r>
      <w:r w:rsidRPr="00D543F2">
        <w:rPr>
          <w:rFonts w:ascii="仿宋" w:eastAsia="仿宋" w:hAnsi="仿宋" w:cs="宋体" w:hint="eastAsia"/>
          <w:color w:val="000000" w:themeColor="text1"/>
          <w:sz w:val="32"/>
          <w:szCs w:val="30"/>
        </w:rPr>
        <w:br/>
        <w:t xml:space="preserve">    （一）行政许可相对人弄虚作假，致使工作人员无法作出正确判断的；</w:t>
      </w:r>
      <w:r w:rsidRPr="00D543F2">
        <w:rPr>
          <w:rFonts w:ascii="仿宋" w:eastAsia="仿宋" w:hAnsi="仿宋" w:cs="宋体" w:hint="eastAsia"/>
          <w:color w:val="000000" w:themeColor="text1"/>
          <w:sz w:val="32"/>
          <w:szCs w:val="30"/>
        </w:rPr>
        <w:br/>
        <w:t xml:space="preserve">    （二）因不可抗力因素致使行政许可违法责任发生的；</w:t>
      </w:r>
      <w:r w:rsidRPr="00D543F2">
        <w:rPr>
          <w:rFonts w:ascii="仿宋" w:eastAsia="仿宋" w:hAnsi="仿宋" w:cs="宋体" w:hint="eastAsia"/>
          <w:color w:val="000000" w:themeColor="text1"/>
          <w:sz w:val="32"/>
          <w:szCs w:val="30"/>
        </w:rPr>
        <w:br/>
        <w:t xml:space="preserve">    （三）其他不应追究行政许可违法责任的情形。</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第二十条</w:t>
      </w:r>
      <w:r w:rsidRPr="00D543F2">
        <w:rPr>
          <w:rFonts w:ascii="仿宋" w:eastAsia="仿宋" w:hAnsi="仿宋" w:cs="宋体" w:hint="eastAsia"/>
          <w:color w:val="000000" w:themeColor="text1"/>
          <w:sz w:val="32"/>
          <w:szCs w:val="30"/>
        </w:rPr>
        <w:t xml:space="preserve">  追究行政许可违法责任，应当按照国家和本市有关规定，依照法定的权限和程序，在规定的时限内作出处理决定。</w:t>
      </w:r>
      <w:r w:rsidRPr="00D543F2">
        <w:rPr>
          <w:rFonts w:ascii="仿宋" w:eastAsia="仿宋" w:hAnsi="仿宋" w:cs="宋体" w:hint="eastAsia"/>
          <w:color w:val="000000" w:themeColor="text1"/>
          <w:sz w:val="32"/>
          <w:szCs w:val="30"/>
        </w:rPr>
        <w:br/>
      </w:r>
      <w:r w:rsidRPr="00D543F2">
        <w:rPr>
          <w:rFonts w:ascii="黑体" w:eastAsia="黑体" w:hAnsi="黑体" w:cs="宋体" w:hint="eastAsia"/>
          <w:color w:val="000000" w:themeColor="text1"/>
          <w:sz w:val="32"/>
          <w:szCs w:val="30"/>
        </w:rPr>
        <w:t xml:space="preserve">    第二十一条  </w:t>
      </w:r>
      <w:r w:rsidRPr="00D543F2">
        <w:rPr>
          <w:rFonts w:ascii="仿宋" w:eastAsia="仿宋" w:hAnsi="仿宋" w:cs="宋体" w:hint="eastAsia"/>
          <w:color w:val="000000" w:themeColor="text1"/>
          <w:sz w:val="32"/>
          <w:szCs w:val="30"/>
        </w:rPr>
        <w:t>行政许可工作人员对处理决定不服的，可以向原处理机关申请复核；对复核结果不服的，可以按照规</w:t>
      </w:r>
      <w:r w:rsidRPr="00D543F2">
        <w:rPr>
          <w:rFonts w:ascii="仿宋" w:eastAsia="仿宋" w:hAnsi="仿宋" w:cs="宋体" w:hint="eastAsia"/>
          <w:color w:val="000000" w:themeColor="text1"/>
          <w:sz w:val="32"/>
          <w:szCs w:val="30"/>
        </w:rPr>
        <w:lastRenderedPageBreak/>
        <w:t>定向同级公务员管理部门或者原处理机关的上一级机关提出申诉；也可以不经复核直接提出申诉。</w:t>
      </w:r>
      <w:r w:rsidRPr="00D543F2">
        <w:rPr>
          <w:rFonts w:ascii="仿宋" w:eastAsia="仿宋" w:hAnsi="仿宋" w:cs="宋体" w:hint="eastAsia"/>
          <w:color w:val="000000" w:themeColor="text1"/>
          <w:sz w:val="32"/>
          <w:szCs w:val="30"/>
        </w:rPr>
        <w:br/>
        <w:t xml:space="preserve">    对主管行政机关作出的行政处分决定或者行政处分的复核决定不服的，可以向该主管机关同级的监察机关提出申诉。</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第二十二条 </w:t>
      </w:r>
      <w:r w:rsidRPr="00D543F2">
        <w:rPr>
          <w:rFonts w:ascii="仿宋" w:eastAsia="仿宋" w:hAnsi="仿宋" w:cs="宋体" w:hint="eastAsia"/>
          <w:color w:val="000000" w:themeColor="text1"/>
          <w:sz w:val="32"/>
          <w:szCs w:val="30"/>
        </w:rPr>
        <w:t xml:space="preserve"> 对法律、法规授权具有行政许可职能的组织及其工作人员追究行政许可违法责任，依照本办法执行。</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第二十三条</w:t>
      </w:r>
      <w:r w:rsidRPr="00D543F2">
        <w:rPr>
          <w:rFonts w:ascii="仿宋" w:eastAsia="仿宋" w:hAnsi="仿宋" w:cs="宋体" w:hint="eastAsia"/>
          <w:color w:val="000000" w:themeColor="text1"/>
          <w:sz w:val="32"/>
          <w:szCs w:val="30"/>
        </w:rPr>
        <w:t xml:space="preserve">  本办法所称承办人是指具体承办行政许可事项的工作人员；审核人是指行政机关内设机构负责人；批准人是指行政机关主要负责人。依照内部管理分工规定或者经授权，由其他工作人员行使审核权、批准权的，具体行使审核权、批准权的人员，视为审核人、批准人。</w:t>
      </w:r>
      <w:r w:rsidRPr="00D543F2">
        <w:rPr>
          <w:rFonts w:ascii="仿宋" w:eastAsia="仿宋" w:hAnsi="仿宋" w:cs="宋体" w:hint="eastAsia"/>
          <w:color w:val="000000" w:themeColor="text1"/>
          <w:sz w:val="32"/>
          <w:szCs w:val="30"/>
        </w:rPr>
        <w:br/>
        <w:t xml:space="preserve">   </w:t>
      </w:r>
      <w:r w:rsidRPr="00D543F2">
        <w:rPr>
          <w:rFonts w:ascii="黑体" w:eastAsia="黑体" w:hAnsi="黑体" w:cs="宋体" w:hint="eastAsia"/>
          <w:color w:val="000000" w:themeColor="text1"/>
          <w:sz w:val="32"/>
          <w:szCs w:val="30"/>
        </w:rPr>
        <w:t xml:space="preserve"> 第二十四条 </w:t>
      </w:r>
      <w:r w:rsidRPr="00D543F2">
        <w:rPr>
          <w:rFonts w:ascii="仿宋" w:eastAsia="仿宋" w:hAnsi="仿宋" w:cs="宋体" w:hint="eastAsia"/>
          <w:color w:val="000000" w:themeColor="text1"/>
          <w:sz w:val="32"/>
          <w:szCs w:val="30"/>
        </w:rPr>
        <w:t xml:space="preserve"> 本办法自２００６年７月１日起施行。</w:t>
      </w:r>
      <w:r w:rsidRPr="00D543F2">
        <w:rPr>
          <w:rFonts w:hAnsi="宋体" w:cs="宋体" w:hint="eastAsia"/>
          <w:color w:val="000000" w:themeColor="text1"/>
          <w:sz w:val="22"/>
        </w:rPr>
        <w:br/>
      </w:r>
    </w:p>
    <w:p w:rsidR="00431D24" w:rsidRPr="00D543F2" w:rsidRDefault="00431D24" w:rsidP="00D543F2">
      <w:pPr>
        <w:spacing w:line="560" w:lineRule="exact"/>
        <w:rPr>
          <w:color w:val="000000" w:themeColor="text1"/>
          <w:sz w:val="22"/>
        </w:rPr>
      </w:pPr>
    </w:p>
    <w:sectPr w:rsidR="00431D24" w:rsidRPr="00D54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85"/>
    <w:rsid w:val="001F4128"/>
    <w:rsid w:val="00294DD4"/>
    <w:rsid w:val="00431D24"/>
    <w:rsid w:val="007D1835"/>
    <w:rsid w:val="00A87C85"/>
    <w:rsid w:val="00D543F2"/>
    <w:rsid w:val="00D85535"/>
    <w:rsid w:val="00E83C4F"/>
    <w:rsid w:val="00FF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94DD4"/>
    <w:rPr>
      <w:rFonts w:ascii="宋体" w:eastAsia="宋体" w:hAnsi="Courier New" w:cs="Courier New"/>
      <w:szCs w:val="21"/>
    </w:rPr>
  </w:style>
  <w:style w:type="character" w:customStyle="1" w:styleId="Char">
    <w:name w:val="纯文本 Char"/>
    <w:basedOn w:val="a0"/>
    <w:link w:val="a3"/>
    <w:uiPriority w:val="99"/>
    <w:semiHidden/>
    <w:rsid w:val="00294DD4"/>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94DD4"/>
    <w:rPr>
      <w:rFonts w:ascii="宋体" w:eastAsia="宋体" w:hAnsi="Courier New" w:cs="Courier New"/>
      <w:szCs w:val="21"/>
    </w:rPr>
  </w:style>
  <w:style w:type="character" w:customStyle="1" w:styleId="Char">
    <w:name w:val="纯文本 Char"/>
    <w:basedOn w:val="a0"/>
    <w:link w:val="a3"/>
    <w:uiPriority w:val="99"/>
    <w:semiHidden/>
    <w:rsid w:val="00294DD4"/>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527</Words>
  <Characters>3004</Characters>
  <Application>Microsoft Office Word</Application>
  <DocSecurity>0</DocSecurity>
  <Lines>25</Lines>
  <Paragraphs>7</Paragraphs>
  <ScaleCrop>false</ScaleCrop>
  <Company>Microsoft</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sjc-713-xc</cp:lastModifiedBy>
  <cp:revision>8</cp:revision>
  <dcterms:created xsi:type="dcterms:W3CDTF">2020-11-26T02:00:00Z</dcterms:created>
  <dcterms:modified xsi:type="dcterms:W3CDTF">2020-12-31T00:52:00Z</dcterms:modified>
</cp:coreProperties>
</file>