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54" w:rsidRPr="00180C54" w:rsidRDefault="00180C54" w:rsidP="00063285">
      <w:pPr>
        <w:pStyle w:val="a3"/>
        <w:spacing w:line="560" w:lineRule="exact"/>
        <w:jc w:val="center"/>
        <w:rPr>
          <w:rFonts w:ascii="方正小标宋简体" w:eastAsia="方正小标宋简体" w:hAnsi="仿宋" w:cs="宋体"/>
          <w:sz w:val="44"/>
          <w:szCs w:val="44"/>
        </w:rPr>
      </w:pPr>
      <w:bookmarkStart w:id="0" w:name="_GoBack"/>
      <w:bookmarkEnd w:id="0"/>
      <w:r w:rsidRPr="00180C54">
        <w:rPr>
          <w:rFonts w:ascii="方正小标宋简体" w:eastAsia="方正小标宋简体" w:hAnsi="仿宋" w:cs="宋体" w:hint="eastAsia"/>
          <w:sz w:val="44"/>
          <w:szCs w:val="44"/>
        </w:rPr>
        <w:t>天津市语言文字社会应用管理规定</w:t>
      </w:r>
    </w:p>
    <w:p w:rsidR="00180C54" w:rsidRPr="00063285" w:rsidRDefault="002F0095" w:rsidP="00063285">
      <w:pPr>
        <w:pStyle w:val="a3"/>
        <w:spacing w:line="560" w:lineRule="exact"/>
        <w:ind w:firstLineChars="200" w:firstLine="600"/>
        <w:jc w:val="left"/>
        <w:rPr>
          <w:rFonts w:ascii="仿宋" w:eastAsia="仿宋" w:hAnsi="仿宋" w:cs="宋体"/>
          <w:sz w:val="32"/>
          <w:szCs w:val="32"/>
        </w:rPr>
      </w:pPr>
      <w:r>
        <w:rPr>
          <w:rFonts w:ascii="仿宋" w:eastAsia="仿宋" w:hAnsi="仿宋" w:cs="宋体" w:hint="eastAsia"/>
          <w:sz w:val="30"/>
          <w:szCs w:val="30"/>
        </w:rPr>
        <w:t xml:space="preserve"> </w:t>
      </w:r>
      <w:r w:rsidR="00180C54" w:rsidRPr="00063285">
        <w:rPr>
          <w:rFonts w:ascii="仿宋" w:eastAsia="仿宋" w:hAnsi="仿宋" w:cs="宋体" w:hint="eastAsia"/>
          <w:sz w:val="32"/>
          <w:szCs w:val="32"/>
        </w:rPr>
        <w:t>(２００４年１１月１０日天津市人民政府令第８６号发布  自２００４年１２月１５日起施行  根据２０１０年１１月１６日天津市人民政府令第２９号《</w:t>
      </w:r>
      <w:r w:rsidR="00371051" w:rsidRPr="00063285">
        <w:rPr>
          <w:rFonts w:ascii="仿宋" w:eastAsia="仿宋" w:hAnsi="仿宋" w:cs="宋体" w:hint="eastAsia"/>
          <w:sz w:val="32"/>
          <w:szCs w:val="32"/>
        </w:rPr>
        <w:t>天津市人民政府关于修改部分市政府规章的决定</w:t>
      </w:r>
      <w:r w:rsidR="00180C54" w:rsidRPr="00063285">
        <w:rPr>
          <w:rFonts w:ascii="仿宋" w:eastAsia="仿宋" w:hAnsi="仿宋" w:cs="宋体" w:hint="eastAsia"/>
          <w:sz w:val="32"/>
          <w:szCs w:val="32"/>
        </w:rPr>
        <w:t>》修正)</w:t>
      </w:r>
    </w:p>
    <w:p w:rsidR="00180C54" w:rsidRPr="00063285" w:rsidRDefault="00180C54" w:rsidP="00063285">
      <w:pPr>
        <w:pStyle w:val="a3"/>
        <w:spacing w:line="560" w:lineRule="exact"/>
        <w:rPr>
          <w:rFonts w:ascii="仿宋" w:eastAsia="仿宋" w:hAnsi="仿宋" w:cs="宋体"/>
          <w:sz w:val="32"/>
          <w:szCs w:val="32"/>
        </w:rPr>
      </w:pPr>
      <w:r w:rsidRPr="00063285">
        <w:rPr>
          <w:rFonts w:ascii="仿宋" w:eastAsia="仿宋" w:hAnsi="仿宋" w:cs="宋体" w:hint="eastAsia"/>
          <w:sz w:val="32"/>
          <w:szCs w:val="32"/>
        </w:rPr>
        <w:t xml:space="preserve">　　</w:t>
      </w:r>
    </w:p>
    <w:p w:rsidR="00180C54" w:rsidRPr="00063285" w:rsidRDefault="00180C54" w:rsidP="00063285">
      <w:pPr>
        <w:pStyle w:val="a3"/>
        <w:spacing w:line="560" w:lineRule="exact"/>
        <w:rPr>
          <w:rFonts w:ascii="仿宋" w:eastAsia="仿宋" w:hAnsi="仿宋" w:cs="宋体"/>
          <w:sz w:val="32"/>
          <w:szCs w:val="32"/>
        </w:rPr>
      </w:pPr>
      <w:r w:rsidRPr="00063285">
        <w:rPr>
          <w:rFonts w:ascii="仿宋" w:eastAsia="仿宋" w:hAnsi="仿宋" w:cs="宋体" w:hint="eastAsia"/>
          <w:sz w:val="32"/>
          <w:szCs w:val="32"/>
        </w:rPr>
        <w:t xml:space="preserve">  </w:t>
      </w:r>
      <w:r w:rsidRPr="00063285">
        <w:rPr>
          <w:rFonts w:ascii="黑体" w:eastAsia="黑体" w:hAnsi="黑体" w:cs="宋体" w:hint="eastAsia"/>
          <w:sz w:val="32"/>
          <w:szCs w:val="32"/>
        </w:rPr>
        <w:t xml:space="preserve">  第一条</w:t>
      </w:r>
      <w:r w:rsidRPr="00063285">
        <w:rPr>
          <w:rFonts w:ascii="仿宋" w:eastAsia="仿宋" w:hAnsi="仿宋" w:cs="宋体" w:hint="eastAsia"/>
          <w:sz w:val="32"/>
          <w:szCs w:val="32"/>
        </w:rPr>
        <w:t xml:space="preserve"> 为促进语言文字社会应用的规范化及其健康发展，加强对国家通用语言文字应用的管理，根据《中华人民共和国国家通用语言文字法》和有关法律、法规，结合本市实际情况，制定本规定。</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第二条</w:t>
      </w:r>
      <w:r w:rsidRPr="00063285">
        <w:rPr>
          <w:rFonts w:ascii="仿宋" w:eastAsia="仿宋" w:hAnsi="仿宋" w:cs="宋体" w:hint="eastAsia"/>
          <w:sz w:val="32"/>
          <w:szCs w:val="32"/>
        </w:rPr>
        <w:t xml:space="preserve"> 国家通用语言文字是指普通话和规范汉字。任何单位和个人使用普通话和规范汉字，应当执行国家制定的规范和标准。</w:t>
      </w:r>
      <w:r w:rsidRPr="00063285">
        <w:rPr>
          <w:rFonts w:ascii="仿宋" w:eastAsia="仿宋" w:hAnsi="仿宋" w:cs="宋体" w:hint="eastAsia"/>
          <w:sz w:val="32"/>
          <w:szCs w:val="32"/>
        </w:rPr>
        <w:br/>
      </w:r>
      <w:r w:rsidRPr="00063285">
        <w:rPr>
          <w:rFonts w:ascii="黑体" w:eastAsia="黑体" w:hAnsi="黑体" w:cs="宋体" w:hint="eastAsia"/>
          <w:sz w:val="32"/>
          <w:szCs w:val="32"/>
        </w:rPr>
        <w:t xml:space="preserve">    第三条 </w:t>
      </w:r>
      <w:r w:rsidRPr="00063285">
        <w:rPr>
          <w:rFonts w:ascii="仿宋" w:eastAsia="仿宋" w:hAnsi="仿宋" w:cs="宋体" w:hint="eastAsia"/>
          <w:sz w:val="32"/>
          <w:szCs w:val="32"/>
        </w:rPr>
        <w:t>各级人民政府应当将推广普通话和推行规范汉字列入工作日程，并纳入本辖区城市管理和精神文明创建活动，为经济发展和社会进步创造良好的环境。</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第四条</w:t>
      </w:r>
      <w:r w:rsidRPr="00063285">
        <w:rPr>
          <w:rFonts w:ascii="仿宋" w:eastAsia="仿宋" w:hAnsi="仿宋" w:cs="宋体" w:hint="eastAsia"/>
          <w:sz w:val="32"/>
          <w:szCs w:val="32"/>
        </w:rPr>
        <w:t xml:space="preserve"> 市和区、县人民政府及其有关部门应当为国家通用语言文字工作的正常开展提供保障，鼓励、支持国家通用语言文字的教学和科学研究，对在国家通用语言文字工作中做出显著成绩的组织和个人，予以表彰或奖励。</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第五条 </w:t>
      </w:r>
      <w:r w:rsidRPr="00063285">
        <w:rPr>
          <w:rFonts w:ascii="仿宋" w:eastAsia="仿宋" w:hAnsi="仿宋" w:cs="宋体" w:hint="eastAsia"/>
          <w:sz w:val="32"/>
          <w:szCs w:val="32"/>
        </w:rPr>
        <w:t>市和区、</w:t>
      </w:r>
      <w:proofErr w:type="gramStart"/>
      <w:r w:rsidRPr="00063285">
        <w:rPr>
          <w:rFonts w:ascii="仿宋" w:eastAsia="仿宋" w:hAnsi="仿宋" w:cs="宋体" w:hint="eastAsia"/>
          <w:sz w:val="32"/>
          <w:szCs w:val="32"/>
        </w:rPr>
        <w:t>县语言</w:t>
      </w:r>
      <w:proofErr w:type="gramEnd"/>
      <w:r w:rsidRPr="00063285">
        <w:rPr>
          <w:rFonts w:ascii="仿宋" w:eastAsia="仿宋" w:hAnsi="仿宋" w:cs="宋体" w:hint="eastAsia"/>
          <w:sz w:val="32"/>
          <w:szCs w:val="32"/>
        </w:rPr>
        <w:t>文字工作委员会负责统筹规划、指导协调、管理监督本辖区国家通用语言文字工作。</w:t>
      </w:r>
      <w:r w:rsidRPr="00063285">
        <w:rPr>
          <w:rFonts w:ascii="仿宋" w:eastAsia="仿宋" w:hAnsi="仿宋" w:cs="宋体" w:hint="eastAsia"/>
          <w:sz w:val="32"/>
          <w:szCs w:val="32"/>
        </w:rPr>
        <w:br/>
        <w:t xml:space="preserve">    语言文字工作委员会的办事机构设在同级教育行政部门。</w:t>
      </w:r>
      <w:r w:rsidRPr="00063285">
        <w:rPr>
          <w:rFonts w:ascii="仿宋" w:eastAsia="仿宋" w:hAnsi="仿宋" w:cs="宋体" w:hint="eastAsia"/>
          <w:sz w:val="32"/>
          <w:szCs w:val="32"/>
        </w:rPr>
        <w:br/>
      </w:r>
      <w:r w:rsidRPr="00063285">
        <w:rPr>
          <w:rFonts w:ascii="仿宋" w:eastAsia="仿宋" w:hAnsi="仿宋" w:cs="宋体" w:hint="eastAsia"/>
          <w:sz w:val="32"/>
          <w:szCs w:val="32"/>
        </w:rPr>
        <w:lastRenderedPageBreak/>
        <w:t xml:space="preserve">  </w:t>
      </w:r>
      <w:r w:rsidRPr="00063285">
        <w:rPr>
          <w:rFonts w:ascii="黑体" w:eastAsia="黑体" w:hAnsi="黑体" w:cs="宋体" w:hint="eastAsia"/>
          <w:sz w:val="32"/>
          <w:szCs w:val="32"/>
        </w:rPr>
        <w:t xml:space="preserve">  第六条 </w:t>
      </w:r>
      <w:r w:rsidRPr="00063285">
        <w:rPr>
          <w:rFonts w:ascii="仿宋" w:eastAsia="仿宋" w:hAnsi="仿宋" w:cs="宋体" w:hint="eastAsia"/>
          <w:sz w:val="32"/>
          <w:szCs w:val="32"/>
        </w:rPr>
        <w:t>国家机关工作人员在公务活动中应当使用普通话。</w:t>
      </w:r>
      <w:r w:rsidRPr="00063285">
        <w:rPr>
          <w:rFonts w:ascii="仿宋" w:eastAsia="仿宋" w:hAnsi="仿宋" w:cs="宋体" w:hint="eastAsia"/>
          <w:sz w:val="32"/>
          <w:szCs w:val="32"/>
        </w:rPr>
        <w:br/>
        <w:t xml:space="preserve">    国家机关的名称牌、公文、印章、标志牌、指示牌、电子屏幕、标语等，应当使用规范汉字。</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第七条</w:t>
      </w:r>
      <w:r w:rsidRPr="00063285">
        <w:rPr>
          <w:rFonts w:ascii="仿宋" w:eastAsia="仿宋" w:hAnsi="仿宋" w:cs="宋体" w:hint="eastAsia"/>
          <w:sz w:val="32"/>
          <w:szCs w:val="32"/>
        </w:rPr>
        <w:t xml:space="preserve"> 学校及其他教育机构在学校管理和教育、教学等活动中应当以普通话和规范汉字为基本的用语用字。</w:t>
      </w:r>
      <w:r w:rsidRPr="00063285">
        <w:rPr>
          <w:rFonts w:ascii="仿宋" w:eastAsia="仿宋" w:hAnsi="仿宋" w:cs="宋体" w:hint="eastAsia"/>
          <w:sz w:val="32"/>
          <w:szCs w:val="32"/>
        </w:rPr>
        <w:br/>
        <w:t xml:space="preserve">    学校及其他教育机构要将提高学生语言文字规范意识和应用能力纳入学生培养目标和有关课程标准，纳入教育教学和学生技能训练的基本内容，纳入学校工作日程和常规管理。</w:t>
      </w:r>
      <w:r w:rsidRPr="00063285">
        <w:rPr>
          <w:rFonts w:ascii="仿宋" w:eastAsia="仿宋" w:hAnsi="仿宋" w:cs="宋体" w:hint="eastAsia"/>
          <w:sz w:val="32"/>
          <w:szCs w:val="32"/>
        </w:rPr>
        <w:br/>
        <w:t xml:space="preserve">    违反规定的，由教育行政部门依据有关法律、法规进行处理。</w:t>
      </w:r>
      <w:r w:rsidRPr="00063285">
        <w:rPr>
          <w:rFonts w:ascii="仿宋" w:eastAsia="仿宋" w:hAnsi="仿宋" w:cs="宋体" w:hint="eastAsia"/>
          <w:sz w:val="32"/>
          <w:szCs w:val="32"/>
        </w:rPr>
        <w:br/>
        <w:t xml:space="preserve">    市和区、县人民政府教育督导机构，应当将学校及其他教育机构使用语言文字的情况纳入督导内容。</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第八条</w:t>
      </w:r>
      <w:r w:rsidRPr="00063285">
        <w:rPr>
          <w:rFonts w:ascii="仿宋" w:eastAsia="仿宋" w:hAnsi="仿宋" w:cs="宋体" w:hint="eastAsia"/>
          <w:sz w:val="32"/>
          <w:szCs w:val="32"/>
        </w:rPr>
        <w:t xml:space="preserve"> 广播、电影、电视等应当以普通话和规范汉字为基本的用语用字。在本市播出的影视节目印刷体的厂名、片名、字幕、演职员表、台标和栏目名称等，应当使用规范汉字。</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第九条 </w:t>
      </w:r>
      <w:r w:rsidRPr="00063285">
        <w:rPr>
          <w:rFonts w:ascii="仿宋" w:eastAsia="仿宋" w:hAnsi="仿宋" w:cs="宋体" w:hint="eastAsia"/>
          <w:sz w:val="32"/>
          <w:szCs w:val="32"/>
        </w:rPr>
        <w:t>本市出版的汉语文图书、报纸、期刊、电子、网络、音像制品等出版物的印刷体报头（名）、刊名、封皮、内文、广告等应当符合国家通用语言文字的规范和标准。</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第十条</w:t>
      </w:r>
      <w:r w:rsidRPr="00063285">
        <w:rPr>
          <w:rFonts w:ascii="仿宋" w:eastAsia="仿宋" w:hAnsi="仿宋" w:cs="宋体" w:hint="eastAsia"/>
          <w:sz w:val="32"/>
          <w:szCs w:val="32"/>
        </w:rPr>
        <w:t xml:space="preserve"> 企业名称，商品名称，企业、商业牌匾和广告等，应当以普通话和规范汉字为基本用语用字。违反规定的，由工商行政部门依据有关法律、法规进行处理。</w:t>
      </w:r>
      <w:r w:rsidRPr="00063285">
        <w:rPr>
          <w:rFonts w:ascii="仿宋" w:eastAsia="仿宋" w:hAnsi="仿宋" w:cs="宋体" w:hint="eastAsia"/>
          <w:sz w:val="32"/>
          <w:szCs w:val="32"/>
        </w:rPr>
        <w:br/>
      </w:r>
      <w:r w:rsidRPr="00063285">
        <w:rPr>
          <w:rFonts w:ascii="仿宋" w:eastAsia="仿宋" w:hAnsi="仿宋" w:cs="宋体" w:hint="eastAsia"/>
          <w:sz w:val="32"/>
          <w:szCs w:val="32"/>
        </w:rPr>
        <w:lastRenderedPageBreak/>
        <w:t xml:space="preserve">   </w:t>
      </w:r>
      <w:r w:rsidRPr="00063285">
        <w:rPr>
          <w:rFonts w:ascii="黑体" w:eastAsia="黑体" w:hAnsi="黑体" w:cs="宋体" w:hint="eastAsia"/>
          <w:sz w:val="32"/>
          <w:szCs w:val="32"/>
        </w:rPr>
        <w:t xml:space="preserve"> 第十一条</w:t>
      </w:r>
      <w:r w:rsidRPr="00063285">
        <w:rPr>
          <w:rFonts w:ascii="仿宋" w:eastAsia="仿宋" w:hAnsi="仿宋" w:cs="宋体" w:hint="eastAsia"/>
          <w:sz w:val="32"/>
          <w:szCs w:val="32"/>
        </w:rPr>
        <w:t xml:space="preserve"> 产品的包装、说明和在境内销售的商品的包装、说明、标签标志、计量单位等，应当以规范汉字为基本用字。违反规定的，由质量技术监督行政部门、工商行政部门依据有关法律、法规进行处理。</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第十二条</w:t>
      </w:r>
      <w:r w:rsidRPr="00063285">
        <w:rPr>
          <w:rFonts w:ascii="仿宋" w:eastAsia="仿宋" w:hAnsi="仿宋" w:cs="宋体" w:hint="eastAsia"/>
          <w:sz w:val="32"/>
          <w:szCs w:val="32"/>
        </w:rPr>
        <w:t xml:space="preserve"> 商业、邮政、电信、网络、文化、餐饮、娱乐、铁路、交通、民航、旅游、银行、保险、医疗等公共服务行业，应当以普通话为基本服务用语。</w:t>
      </w:r>
      <w:r w:rsidRPr="00063285">
        <w:rPr>
          <w:rFonts w:ascii="仿宋" w:eastAsia="仿宋" w:hAnsi="仿宋" w:cs="宋体" w:hint="eastAsia"/>
          <w:sz w:val="32"/>
          <w:szCs w:val="32"/>
        </w:rPr>
        <w:br/>
        <w:t xml:space="preserve">    公共服务行业的名称牌、指示牌、标牌、公文、印章、票据、报表、说明书、宣传材料、电子屏幕，应当使用规范汉字。</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第十三条</w:t>
      </w:r>
      <w:r w:rsidRPr="00063285">
        <w:rPr>
          <w:rFonts w:ascii="仿宋" w:eastAsia="仿宋" w:hAnsi="仿宋" w:cs="宋体" w:hint="eastAsia"/>
          <w:sz w:val="32"/>
          <w:szCs w:val="32"/>
        </w:rPr>
        <w:t xml:space="preserve"> 山川、河流等地名标志，行政区划名称标志，居民地名称及路名、街名、站名、建筑物名称标志，名胜古迹、纪念地、游览地标志，机关、团体、企业事业单位及其他组织名称标志等，应当使用规范汉字。</w:t>
      </w:r>
      <w:r w:rsidRPr="00063285">
        <w:rPr>
          <w:rFonts w:ascii="仿宋" w:eastAsia="仿宋" w:hAnsi="仿宋" w:cs="宋体" w:hint="eastAsia"/>
          <w:sz w:val="32"/>
          <w:szCs w:val="32"/>
        </w:rPr>
        <w:br/>
        <w:t xml:space="preserve">    在公共场所使用的校服、运动服、工作制服等物品上印制的示意性文字，应当使用规范汉字。</w:t>
      </w:r>
      <w:r w:rsidRPr="00063285">
        <w:rPr>
          <w:rFonts w:ascii="仿宋" w:eastAsia="仿宋" w:hAnsi="仿宋" w:cs="宋体" w:hint="eastAsia"/>
          <w:sz w:val="32"/>
          <w:szCs w:val="32"/>
        </w:rPr>
        <w:br/>
        <w:t xml:space="preserve">    公共场所的有关设施不得单独使用汉语拼音，需要使用汉语拼音时，拼写应当符合规范标准并置于汉字的下方。</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第十四条</w:t>
      </w:r>
      <w:r w:rsidRPr="00063285">
        <w:rPr>
          <w:rFonts w:ascii="仿宋" w:eastAsia="仿宋" w:hAnsi="仿宋" w:cs="宋体" w:hint="eastAsia"/>
          <w:sz w:val="32"/>
          <w:szCs w:val="32"/>
        </w:rPr>
        <w:t xml:space="preserve"> 凡以普通话为工作语言的岗位，其工作人员执行国家颁布的相应普通话水平等级标准，由市语言文字工作委员会会同有关管理部门、行业主管部门规定。</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第十五条</w:t>
      </w:r>
      <w:r w:rsidRPr="00063285">
        <w:rPr>
          <w:rFonts w:ascii="仿宋" w:eastAsia="仿宋" w:hAnsi="仿宋" w:cs="宋体" w:hint="eastAsia"/>
          <w:sz w:val="32"/>
          <w:szCs w:val="32"/>
        </w:rPr>
        <w:t xml:space="preserve"> 以普通话作为工作语言的播音员、节目主持人、影视话剧演员、教师、国家机关工作人员，以及新录（聘）用上述人员等，应当接受普通话水平等级测试并达到相应等</w:t>
      </w:r>
      <w:r w:rsidRPr="00063285">
        <w:rPr>
          <w:rFonts w:ascii="仿宋" w:eastAsia="仿宋" w:hAnsi="仿宋" w:cs="宋体" w:hint="eastAsia"/>
          <w:sz w:val="32"/>
          <w:szCs w:val="32"/>
        </w:rPr>
        <w:lastRenderedPageBreak/>
        <w:t>级标准。</w:t>
      </w:r>
      <w:r w:rsidRPr="00063285">
        <w:rPr>
          <w:rFonts w:ascii="仿宋" w:eastAsia="仿宋" w:hAnsi="仿宋" w:cs="宋体" w:hint="eastAsia"/>
          <w:sz w:val="32"/>
          <w:szCs w:val="32"/>
        </w:rPr>
        <w:br/>
        <w:t xml:space="preserve">    师范类专业、播音与主持艺术专业、影视话剧表演专业及其他与口语表达密切相关专业的学生，应当接受普通话水平等级测试并达到相应等级标准。</w:t>
      </w:r>
      <w:r w:rsidRPr="00063285">
        <w:rPr>
          <w:rFonts w:ascii="仿宋" w:eastAsia="仿宋" w:hAnsi="仿宋" w:cs="宋体" w:hint="eastAsia"/>
          <w:sz w:val="32"/>
          <w:szCs w:val="32"/>
        </w:rPr>
        <w:br/>
        <w:t xml:space="preserve">    对尚未达到相应普通话水平等级标准的，视情况分别进行培训。</w:t>
      </w:r>
      <w:r w:rsidRPr="00063285">
        <w:rPr>
          <w:rFonts w:ascii="仿宋" w:eastAsia="仿宋" w:hAnsi="仿宋" w:cs="宋体" w:hint="eastAsia"/>
          <w:sz w:val="32"/>
          <w:szCs w:val="32"/>
        </w:rPr>
        <w:br/>
        <w:t xml:space="preserve">    违反规定的，由所在单位对其进行批评教育，责令改正；拒不改正的，应当</w:t>
      </w:r>
      <w:proofErr w:type="gramStart"/>
      <w:r w:rsidRPr="00063285">
        <w:rPr>
          <w:rFonts w:ascii="仿宋" w:eastAsia="仿宋" w:hAnsi="仿宋" w:cs="宋体" w:hint="eastAsia"/>
          <w:sz w:val="32"/>
          <w:szCs w:val="32"/>
        </w:rPr>
        <w:t>作出</w:t>
      </w:r>
      <w:proofErr w:type="gramEnd"/>
      <w:r w:rsidRPr="00063285">
        <w:rPr>
          <w:rFonts w:ascii="仿宋" w:eastAsia="仿宋" w:hAnsi="仿宋" w:cs="宋体" w:hint="eastAsia"/>
          <w:sz w:val="32"/>
          <w:szCs w:val="32"/>
        </w:rPr>
        <w:t>处理。</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第十六条 </w:t>
      </w:r>
      <w:r w:rsidRPr="00063285">
        <w:rPr>
          <w:rFonts w:ascii="仿宋" w:eastAsia="仿宋" w:hAnsi="仿宋" w:cs="宋体" w:hint="eastAsia"/>
          <w:sz w:val="32"/>
          <w:szCs w:val="32"/>
        </w:rPr>
        <w:t>公共场所的手书题词、招牌等，提倡使用规范汉字。已经使用和需要使用繁体字、异体字的，应当在明显的位置配放用规范汉字予以注释的标牌。已经改为规范汉字的，不得恢复使用繁体字或异体字。</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第十七条 </w:t>
      </w:r>
      <w:r w:rsidRPr="00063285">
        <w:rPr>
          <w:rFonts w:ascii="仿宋" w:eastAsia="仿宋" w:hAnsi="仿宋" w:cs="宋体" w:hint="eastAsia"/>
          <w:sz w:val="32"/>
          <w:szCs w:val="32"/>
        </w:rPr>
        <w:t>企业名称牌匾、广告等不得单独使用外文。</w:t>
      </w:r>
      <w:r w:rsidRPr="00063285">
        <w:rPr>
          <w:rFonts w:ascii="仿宋" w:eastAsia="仿宋" w:hAnsi="仿宋" w:cs="宋体" w:hint="eastAsia"/>
          <w:sz w:val="32"/>
          <w:szCs w:val="32"/>
        </w:rPr>
        <w:br/>
        <w:t xml:space="preserve">    外商投资企业可以依法使用外国企业字号，但应同时译成规范汉字。</w:t>
      </w:r>
      <w:r w:rsidRPr="00063285">
        <w:rPr>
          <w:rFonts w:ascii="仿宋" w:eastAsia="仿宋" w:hAnsi="仿宋" w:cs="宋体" w:hint="eastAsia"/>
          <w:sz w:val="32"/>
          <w:szCs w:val="32"/>
        </w:rPr>
        <w:br/>
        <w:t xml:space="preserve">    公共场所的有关设施，需要使用外国文字的，应当同时使用规范汉字。</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第十八条</w:t>
      </w:r>
      <w:r w:rsidRPr="00063285">
        <w:rPr>
          <w:rFonts w:ascii="仿宋" w:eastAsia="仿宋" w:hAnsi="仿宋" w:cs="宋体" w:hint="eastAsia"/>
          <w:sz w:val="32"/>
          <w:szCs w:val="32"/>
        </w:rPr>
        <w:t xml:space="preserve"> 法律、法规对语言文字社会应用另有规定的，从其规定。</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第十九条</w:t>
      </w:r>
      <w:r w:rsidRPr="00063285">
        <w:rPr>
          <w:rFonts w:ascii="仿宋" w:eastAsia="仿宋" w:hAnsi="仿宋" w:cs="宋体" w:hint="eastAsia"/>
          <w:sz w:val="32"/>
          <w:szCs w:val="32"/>
        </w:rPr>
        <w:t xml:space="preserve"> 违反本规定第十二条、第十三条、第十六条、第十七条规定的，由语言文字工作委员会或有关部门对直接责任人员进行批评教育，责令改正；拒不改正的，予以警告，并督促其限期改正。</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第二十条</w:t>
      </w:r>
      <w:r w:rsidRPr="00063285">
        <w:rPr>
          <w:rFonts w:ascii="仿宋" w:eastAsia="仿宋" w:hAnsi="仿宋" w:cs="宋体" w:hint="eastAsia"/>
          <w:sz w:val="32"/>
          <w:szCs w:val="32"/>
        </w:rPr>
        <w:t xml:space="preserve"> 市语言文字工作委员会可聘请社会语言文字</w:t>
      </w:r>
      <w:r w:rsidRPr="00063285">
        <w:rPr>
          <w:rFonts w:ascii="仿宋" w:eastAsia="仿宋" w:hAnsi="仿宋" w:cs="宋体" w:hint="eastAsia"/>
          <w:sz w:val="32"/>
          <w:szCs w:val="32"/>
        </w:rPr>
        <w:lastRenderedPageBreak/>
        <w:t>监督员，对社会用语用字进行监督。监督员对违法使用语言文字的行为，有权进行批评教育或向其主管部门反映情况，提出处理建议。有关违法单位或个人应接受监督员的批评并认真改正。</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第二十一条</w:t>
      </w:r>
      <w:r w:rsidRPr="00063285">
        <w:rPr>
          <w:rFonts w:ascii="仿宋" w:eastAsia="仿宋" w:hAnsi="仿宋" w:cs="宋体" w:hint="eastAsia"/>
          <w:sz w:val="32"/>
          <w:szCs w:val="32"/>
        </w:rPr>
        <w:t xml:space="preserve"> 新闻媒体可设置专门栏目宣传国家通用语言文字法律、法规、规范标准及相关知识，必要时可对不规范用语用字的情形或其他有关违法行为予以公开播报。</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第二十二条 </w:t>
      </w:r>
      <w:r w:rsidRPr="00063285">
        <w:rPr>
          <w:rFonts w:ascii="仿宋" w:eastAsia="仿宋" w:hAnsi="仿宋" w:cs="宋体" w:hint="eastAsia"/>
          <w:sz w:val="32"/>
          <w:szCs w:val="32"/>
        </w:rPr>
        <w:t>对在语言文字测试中违反测试规定、弄虚作假的应试人员，取消其测试成绩；情节严重的，提请其所在单位给予纪律处分。</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第二十三条 </w:t>
      </w:r>
      <w:r w:rsidRPr="00063285">
        <w:rPr>
          <w:rFonts w:ascii="仿宋" w:eastAsia="仿宋" w:hAnsi="仿宋" w:cs="宋体" w:hint="eastAsia"/>
          <w:sz w:val="32"/>
          <w:szCs w:val="32"/>
        </w:rPr>
        <w:t>对在语言文字测试中违反测试规定的测试员，由测试机构视情节予以批评教育、暂停测试工作或报请同级人民政府语言文字工作部门取消其测试员资格；情节或后果严重的，提请所在单位予以纪律处分。</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第二十四条 </w:t>
      </w:r>
      <w:r w:rsidRPr="00063285">
        <w:rPr>
          <w:rFonts w:ascii="仿宋" w:eastAsia="仿宋" w:hAnsi="仿宋" w:cs="宋体" w:hint="eastAsia"/>
          <w:sz w:val="32"/>
          <w:szCs w:val="32"/>
        </w:rPr>
        <w:t>语言文字工作委员会和其他有关管理部门的工作人员，不履行职务职责或在执行公务活动中滥用职权、徇私舞弊，情节、后果严重的，由其所在部门或行政监察部门予以查处；构成犯罪的，由司法机关依法追究刑事责任。</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第二十五条 </w:t>
      </w:r>
      <w:r w:rsidRPr="00063285">
        <w:rPr>
          <w:rFonts w:ascii="仿宋" w:eastAsia="仿宋" w:hAnsi="仿宋" w:cs="宋体" w:hint="eastAsia"/>
          <w:sz w:val="32"/>
          <w:szCs w:val="32"/>
        </w:rPr>
        <w:t>对拒绝、阻碍语言文字管理工作人员依法执行职务的，由公安机关依照《中华人民共和国治安管理处罚法》的规定予以行政处罚；构成犯罪的，依法追究刑事责任。</w:t>
      </w:r>
      <w:r w:rsidRPr="00063285">
        <w:rPr>
          <w:rFonts w:ascii="仿宋" w:eastAsia="仿宋" w:hAnsi="仿宋" w:cs="宋体" w:hint="eastAsia"/>
          <w:sz w:val="32"/>
          <w:szCs w:val="32"/>
        </w:rPr>
        <w:br/>
        <w:t xml:space="preserve">   </w:t>
      </w:r>
      <w:r w:rsidRPr="00063285">
        <w:rPr>
          <w:rFonts w:ascii="黑体" w:eastAsia="黑体" w:hAnsi="黑体" w:cs="宋体" w:hint="eastAsia"/>
          <w:sz w:val="32"/>
          <w:szCs w:val="32"/>
        </w:rPr>
        <w:t xml:space="preserve"> 第二十六条</w:t>
      </w:r>
      <w:r w:rsidRPr="00063285">
        <w:rPr>
          <w:rFonts w:ascii="仿宋" w:eastAsia="仿宋" w:hAnsi="仿宋" w:cs="宋体" w:hint="eastAsia"/>
          <w:sz w:val="32"/>
          <w:szCs w:val="32"/>
        </w:rPr>
        <w:t xml:space="preserve"> 本规定自２００４年１２月１５日起施行。</w:t>
      </w:r>
    </w:p>
    <w:p w:rsidR="00431D24" w:rsidRPr="00063285" w:rsidRDefault="00431D24" w:rsidP="00063285">
      <w:pPr>
        <w:spacing w:line="560" w:lineRule="exact"/>
        <w:rPr>
          <w:sz w:val="32"/>
          <w:szCs w:val="32"/>
        </w:rPr>
      </w:pPr>
    </w:p>
    <w:sectPr w:rsidR="00431D24" w:rsidRPr="000632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F0" w:rsidRDefault="00FB08F0" w:rsidP="002F0095">
      <w:r>
        <w:separator/>
      </w:r>
    </w:p>
  </w:endnote>
  <w:endnote w:type="continuationSeparator" w:id="0">
    <w:p w:rsidR="00FB08F0" w:rsidRDefault="00FB08F0" w:rsidP="002F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F0" w:rsidRDefault="00FB08F0" w:rsidP="002F0095">
      <w:r>
        <w:separator/>
      </w:r>
    </w:p>
  </w:footnote>
  <w:footnote w:type="continuationSeparator" w:id="0">
    <w:p w:rsidR="00FB08F0" w:rsidRDefault="00FB08F0" w:rsidP="002F0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EA"/>
    <w:rsid w:val="00063285"/>
    <w:rsid w:val="000C5874"/>
    <w:rsid w:val="00180C54"/>
    <w:rsid w:val="0020046E"/>
    <w:rsid w:val="002F0095"/>
    <w:rsid w:val="00371051"/>
    <w:rsid w:val="00431D24"/>
    <w:rsid w:val="004B17E8"/>
    <w:rsid w:val="004F4F8E"/>
    <w:rsid w:val="006632C7"/>
    <w:rsid w:val="007909CF"/>
    <w:rsid w:val="00A418EA"/>
    <w:rsid w:val="00FB08F0"/>
    <w:rsid w:val="00FB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180C54"/>
    <w:rPr>
      <w:rFonts w:ascii="宋体" w:eastAsia="宋体" w:hAnsi="Courier New" w:cs="Courier New"/>
      <w:szCs w:val="21"/>
    </w:rPr>
  </w:style>
  <w:style w:type="character" w:customStyle="1" w:styleId="Char">
    <w:name w:val="纯文本 Char"/>
    <w:basedOn w:val="a0"/>
    <w:link w:val="a3"/>
    <w:uiPriority w:val="99"/>
    <w:semiHidden/>
    <w:rsid w:val="00180C54"/>
    <w:rPr>
      <w:rFonts w:ascii="宋体" w:eastAsia="宋体" w:hAnsi="Courier New" w:cs="Courier New"/>
      <w:szCs w:val="21"/>
    </w:rPr>
  </w:style>
  <w:style w:type="paragraph" w:styleId="a4">
    <w:name w:val="header"/>
    <w:basedOn w:val="a"/>
    <w:link w:val="Char0"/>
    <w:uiPriority w:val="99"/>
    <w:unhideWhenUsed/>
    <w:rsid w:val="002F00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0095"/>
    <w:rPr>
      <w:sz w:val="18"/>
      <w:szCs w:val="18"/>
    </w:rPr>
  </w:style>
  <w:style w:type="paragraph" w:styleId="a5">
    <w:name w:val="footer"/>
    <w:basedOn w:val="a"/>
    <w:link w:val="Char1"/>
    <w:uiPriority w:val="99"/>
    <w:unhideWhenUsed/>
    <w:rsid w:val="002F0095"/>
    <w:pPr>
      <w:tabs>
        <w:tab w:val="center" w:pos="4153"/>
        <w:tab w:val="right" w:pos="8306"/>
      </w:tabs>
      <w:snapToGrid w:val="0"/>
      <w:jc w:val="left"/>
    </w:pPr>
    <w:rPr>
      <w:sz w:val="18"/>
      <w:szCs w:val="18"/>
    </w:rPr>
  </w:style>
  <w:style w:type="character" w:customStyle="1" w:styleId="Char1">
    <w:name w:val="页脚 Char"/>
    <w:basedOn w:val="a0"/>
    <w:link w:val="a5"/>
    <w:uiPriority w:val="99"/>
    <w:rsid w:val="002F00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180C54"/>
    <w:rPr>
      <w:rFonts w:ascii="宋体" w:eastAsia="宋体" w:hAnsi="Courier New" w:cs="Courier New"/>
      <w:szCs w:val="21"/>
    </w:rPr>
  </w:style>
  <w:style w:type="character" w:customStyle="1" w:styleId="Char">
    <w:name w:val="纯文本 Char"/>
    <w:basedOn w:val="a0"/>
    <w:link w:val="a3"/>
    <w:uiPriority w:val="99"/>
    <w:semiHidden/>
    <w:rsid w:val="00180C54"/>
    <w:rPr>
      <w:rFonts w:ascii="宋体" w:eastAsia="宋体" w:hAnsi="Courier New" w:cs="Courier New"/>
      <w:szCs w:val="21"/>
    </w:rPr>
  </w:style>
  <w:style w:type="paragraph" w:styleId="a4">
    <w:name w:val="header"/>
    <w:basedOn w:val="a"/>
    <w:link w:val="Char0"/>
    <w:uiPriority w:val="99"/>
    <w:unhideWhenUsed/>
    <w:rsid w:val="002F00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0095"/>
    <w:rPr>
      <w:sz w:val="18"/>
      <w:szCs w:val="18"/>
    </w:rPr>
  </w:style>
  <w:style w:type="paragraph" w:styleId="a5">
    <w:name w:val="footer"/>
    <w:basedOn w:val="a"/>
    <w:link w:val="Char1"/>
    <w:uiPriority w:val="99"/>
    <w:unhideWhenUsed/>
    <w:rsid w:val="002F0095"/>
    <w:pPr>
      <w:tabs>
        <w:tab w:val="center" w:pos="4153"/>
        <w:tab w:val="right" w:pos="8306"/>
      </w:tabs>
      <w:snapToGrid w:val="0"/>
      <w:jc w:val="left"/>
    </w:pPr>
    <w:rPr>
      <w:sz w:val="18"/>
      <w:szCs w:val="18"/>
    </w:rPr>
  </w:style>
  <w:style w:type="character" w:customStyle="1" w:styleId="Char1">
    <w:name w:val="页脚 Char"/>
    <w:basedOn w:val="a0"/>
    <w:link w:val="a5"/>
    <w:uiPriority w:val="99"/>
    <w:rsid w:val="002F00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82043">
      <w:bodyDiv w:val="1"/>
      <w:marLeft w:val="0"/>
      <w:marRight w:val="0"/>
      <w:marTop w:val="0"/>
      <w:marBottom w:val="0"/>
      <w:divBdr>
        <w:top w:val="none" w:sz="0" w:space="0" w:color="auto"/>
        <w:left w:val="none" w:sz="0" w:space="0" w:color="auto"/>
        <w:bottom w:val="none" w:sz="0" w:space="0" w:color="auto"/>
        <w:right w:val="none" w:sz="0" w:space="0" w:color="auto"/>
      </w:divBdr>
    </w:div>
    <w:div w:id="6532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403</Words>
  <Characters>2303</Characters>
  <Application>Microsoft Office Word</Application>
  <DocSecurity>0</DocSecurity>
  <Lines>19</Lines>
  <Paragraphs>5</Paragraphs>
  <ScaleCrop>false</ScaleCrop>
  <Company>Microsoft</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9</cp:revision>
  <dcterms:created xsi:type="dcterms:W3CDTF">2020-11-20T08:13:00Z</dcterms:created>
  <dcterms:modified xsi:type="dcterms:W3CDTF">2020-12-30T10:08:00Z</dcterms:modified>
</cp:coreProperties>
</file>