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2D" w:rsidRDefault="00BC452D" w:rsidP="00BC452D">
      <w:pPr>
        <w:pStyle w:val="a5"/>
        <w:spacing w:line="520" w:lineRule="exact"/>
        <w:jc w:val="center"/>
        <w:rPr>
          <w:rFonts w:ascii="方正小标宋简体" w:eastAsia="方正小标宋简体" w:hAnsi="仿宋" w:cs="宋体"/>
          <w:sz w:val="44"/>
          <w:szCs w:val="44"/>
        </w:rPr>
      </w:pPr>
      <w:r w:rsidRPr="0073624C">
        <w:rPr>
          <w:rFonts w:ascii="方正小标宋简体" w:eastAsia="方正小标宋简体" w:hAnsi="仿宋" w:cs="宋体" w:hint="eastAsia"/>
          <w:sz w:val="44"/>
          <w:szCs w:val="44"/>
        </w:rPr>
        <w:t>天津市对行政事业单位乱收费行为</w:t>
      </w:r>
    </w:p>
    <w:p w:rsidR="00BC452D" w:rsidRDefault="00BC452D" w:rsidP="00BC452D">
      <w:pPr>
        <w:pStyle w:val="a5"/>
        <w:spacing w:line="520" w:lineRule="exact"/>
        <w:jc w:val="center"/>
        <w:rPr>
          <w:rFonts w:ascii="仿宋" w:eastAsia="仿宋" w:hAnsi="仿宋" w:cs="宋体"/>
          <w:sz w:val="30"/>
          <w:szCs w:val="30"/>
        </w:rPr>
      </w:pPr>
      <w:r w:rsidRPr="0073624C">
        <w:rPr>
          <w:rFonts w:ascii="方正小标宋简体" w:eastAsia="方正小标宋简体" w:hAnsi="仿宋" w:cs="宋体" w:hint="eastAsia"/>
          <w:sz w:val="44"/>
          <w:szCs w:val="44"/>
        </w:rPr>
        <w:t>进行处罚的规定</w:t>
      </w:r>
    </w:p>
    <w:p w:rsidR="00BC452D" w:rsidRPr="00BC452D" w:rsidRDefault="00BC452D" w:rsidP="00BC452D">
      <w:pPr>
        <w:pStyle w:val="a5"/>
        <w:spacing w:line="560" w:lineRule="exact"/>
        <w:ind w:firstLineChars="200" w:firstLine="640"/>
        <w:jc w:val="left"/>
        <w:rPr>
          <w:rFonts w:ascii="仿宋" w:eastAsia="仿宋" w:hAnsi="仿宋" w:cs="宋体"/>
          <w:sz w:val="32"/>
          <w:szCs w:val="32"/>
        </w:rPr>
      </w:pPr>
      <w:r w:rsidRPr="00BC452D">
        <w:rPr>
          <w:rFonts w:ascii="仿宋" w:eastAsia="仿宋" w:hAnsi="仿宋" w:cs="宋体" w:hint="eastAsia"/>
          <w:sz w:val="32"/>
          <w:szCs w:val="32"/>
        </w:rPr>
        <w:t>(１９９５年８月４日天津市人民政府令第４７号公布并施行 根据１９９８年１月４日天津市人民政府令第１２４号《关于修改〈天津市对行政事业单位乱收费行为进行处罚的规定〉的决定》第一次修正  根据２０１０年１１月１６日天津市人民政府令第２９号《天津市人民政府关于修改部分市政府规章的决定》第二次修正  根据２０１５年６月２０日天津市人</w:t>
      </w:r>
      <w:bookmarkStart w:id="0" w:name="_GoBack"/>
      <w:bookmarkEnd w:id="0"/>
      <w:r w:rsidRPr="00BC452D">
        <w:rPr>
          <w:rFonts w:ascii="仿宋" w:eastAsia="仿宋" w:hAnsi="仿宋" w:cs="宋体" w:hint="eastAsia"/>
          <w:sz w:val="32"/>
          <w:szCs w:val="32"/>
        </w:rPr>
        <w:t>民政府令第２０号《天津市人民政府关于修改部分规章的决定》第三次修正)</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第一条</w:t>
      </w:r>
      <w:r w:rsidRPr="00BC452D">
        <w:rPr>
          <w:rFonts w:ascii="仿宋" w:eastAsia="仿宋" w:hAnsi="仿宋" w:cs="宋体" w:hint="eastAsia"/>
          <w:sz w:val="32"/>
          <w:szCs w:val="32"/>
        </w:rPr>
        <w:t xml:space="preserve"> 为加强对行政、事业性收费的管理，维护公民、法人和其他组织合法权益，根据《中华人民共和国行政监察法》、《中华人民共和国价格管理条例》等有关法律法规的规定，结合本市实际情况，制定本规定。</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 xml:space="preserve">第二条 </w:t>
      </w:r>
      <w:r w:rsidRPr="00BC452D">
        <w:rPr>
          <w:rFonts w:ascii="仿宋" w:eastAsia="仿宋" w:hAnsi="仿宋" w:cs="宋体" w:hint="eastAsia"/>
          <w:sz w:val="32"/>
          <w:szCs w:val="32"/>
        </w:rPr>
        <w:t>凡在本市行政区域内发生的行政、事业单位乱收费行为，依照本规定予以处罚。</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第三条</w:t>
      </w:r>
      <w:r w:rsidRPr="00BC452D">
        <w:rPr>
          <w:rFonts w:ascii="仿宋" w:eastAsia="仿宋" w:hAnsi="仿宋" w:cs="宋体" w:hint="eastAsia"/>
          <w:sz w:val="32"/>
          <w:szCs w:val="32"/>
        </w:rPr>
        <w:t xml:space="preserve"> 本规定所称的行政、事业单位乱收费是指行政机关、其他依法行使行政管理职权的单位和事业单位及其工作人员，没有按规定获得批准并领取收费许可证而进行的收费。</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 xml:space="preserve"> 第四条</w:t>
      </w:r>
      <w:r w:rsidRPr="00BC452D">
        <w:rPr>
          <w:rFonts w:ascii="仿宋" w:eastAsia="仿宋" w:hAnsi="仿宋" w:cs="宋体" w:hint="eastAsia"/>
          <w:sz w:val="32"/>
          <w:szCs w:val="32"/>
        </w:rPr>
        <w:t xml:space="preserve"> 市物价局、市财政局是本市行政事业性收费的主管机关，对行政、事业单位及其工作人员乱收费行为依据各自职权进行处罚。</w:t>
      </w:r>
    </w:p>
    <w:p w:rsidR="00BC452D" w:rsidRPr="00BC452D" w:rsidRDefault="00BC452D" w:rsidP="00BC452D">
      <w:pPr>
        <w:pStyle w:val="a5"/>
        <w:spacing w:line="560" w:lineRule="exact"/>
        <w:ind w:firstLineChars="200" w:firstLine="640"/>
        <w:rPr>
          <w:rFonts w:ascii="仿宋" w:eastAsia="仿宋" w:hAnsi="仿宋" w:cs="宋体"/>
          <w:sz w:val="32"/>
          <w:szCs w:val="32"/>
        </w:rPr>
      </w:pPr>
      <w:r w:rsidRPr="00BC452D">
        <w:rPr>
          <w:rFonts w:ascii="仿宋" w:eastAsia="仿宋" w:hAnsi="仿宋" w:cs="宋体" w:hint="eastAsia"/>
          <w:sz w:val="32"/>
          <w:szCs w:val="32"/>
        </w:rPr>
        <w:t>对乱收费的行政机关公务员，以及法律、法规授权的具</w:t>
      </w:r>
      <w:r w:rsidRPr="00BC452D">
        <w:rPr>
          <w:rFonts w:ascii="仿宋" w:eastAsia="仿宋" w:hAnsi="仿宋" w:cs="宋体" w:hint="eastAsia"/>
          <w:sz w:val="32"/>
          <w:szCs w:val="32"/>
        </w:rPr>
        <w:lastRenderedPageBreak/>
        <w:t>有公共事务管理职能的事业单位中经批准参照</w:t>
      </w:r>
      <w:hyperlink r:id="rId7" w:tgtFrame="_blank" w:history="1">
        <w:r w:rsidRPr="00BC452D">
          <w:rPr>
            <w:rFonts w:ascii="仿宋" w:eastAsia="仿宋" w:hAnsi="仿宋" w:cs="宋体" w:hint="eastAsia"/>
            <w:sz w:val="32"/>
            <w:szCs w:val="32"/>
          </w:rPr>
          <w:t>《中华人民共和国公务员法》</w:t>
        </w:r>
      </w:hyperlink>
      <w:r w:rsidRPr="00BC452D">
        <w:rPr>
          <w:rFonts w:ascii="仿宋" w:eastAsia="仿宋" w:hAnsi="仿宋" w:cs="宋体" w:hint="eastAsia"/>
          <w:sz w:val="32"/>
          <w:szCs w:val="32"/>
        </w:rPr>
        <w:t>管理的工作人员给予处分，由任免机关或者监察机关按照管理权限决定。对乱收费的其他事业单位工作人员的处分，按照</w:t>
      </w:r>
      <w:hyperlink r:id="rId8" w:tgtFrame="_blank" w:history="1">
        <w:r w:rsidRPr="00BC452D">
          <w:rPr>
            <w:rFonts w:ascii="仿宋" w:eastAsia="仿宋" w:hAnsi="仿宋" w:cs="宋体" w:hint="eastAsia"/>
            <w:sz w:val="32"/>
            <w:szCs w:val="32"/>
          </w:rPr>
          <w:t>《事业单位工作人员处分暂行规定》</w:t>
        </w:r>
      </w:hyperlink>
      <w:r w:rsidRPr="00BC452D">
        <w:rPr>
          <w:rFonts w:ascii="仿宋" w:eastAsia="仿宋" w:hAnsi="仿宋" w:cs="宋体" w:hint="eastAsia"/>
          <w:sz w:val="32"/>
          <w:szCs w:val="32"/>
        </w:rPr>
        <w:t>（人力资源社会保障部、监察部令第18号）执行。</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 xml:space="preserve"> 第五条</w:t>
      </w:r>
      <w:r w:rsidRPr="00BC452D">
        <w:rPr>
          <w:rFonts w:ascii="仿宋" w:eastAsia="仿宋" w:hAnsi="仿宋" w:cs="宋体" w:hint="eastAsia"/>
          <w:sz w:val="32"/>
          <w:szCs w:val="32"/>
        </w:rPr>
        <w:t xml:space="preserve"> 下列行为属于乱收费行为：</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（一）未按规定程序获得批准而自行设立收费项目的；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（二）擅自扩大收费范围或分解收费项目收费的；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（三）擅自提高收费标准的；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（四）收费项目已明令</w:t>
      </w:r>
      <w:proofErr w:type="gramStart"/>
      <w:r w:rsidRPr="00BC452D">
        <w:rPr>
          <w:rFonts w:ascii="仿宋" w:eastAsia="仿宋" w:hAnsi="仿宋" w:cs="宋体" w:hint="eastAsia"/>
          <w:sz w:val="32"/>
          <w:szCs w:val="32"/>
        </w:rPr>
        <w:t>取消仍</w:t>
      </w:r>
      <w:proofErr w:type="gramEnd"/>
      <w:r w:rsidRPr="00BC452D">
        <w:rPr>
          <w:rFonts w:ascii="仿宋" w:eastAsia="仿宋" w:hAnsi="仿宋" w:cs="宋体" w:hint="eastAsia"/>
          <w:sz w:val="32"/>
          <w:szCs w:val="32"/>
        </w:rPr>
        <w:t>继续收费的；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（五）其他违反法律、法规及有关规定的收费行为。</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第六条</w:t>
      </w:r>
      <w:r w:rsidRPr="00BC452D">
        <w:rPr>
          <w:rFonts w:ascii="仿宋" w:eastAsia="仿宋" w:hAnsi="仿宋" w:cs="宋体" w:hint="eastAsia"/>
          <w:sz w:val="32"/>
          <w:szCs w:val="32"/>
        </w:rPr>
        <w:t xml:space="preserve"> 对于不按规定使用收费票证以及不按规定管理和使用所收资金的，由财政部门按国家和本市有关规定进行处罚。</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 xml:space="preserve">第七条 </w:t>
      </w:r>
      <w:r w:rsidRPr="00BC452D">
        <w:rPr>
          <w:rFonts w:ascii="仿宋" w:eastAsia="仿宋" w:hAnsi="仿宋" w:cs="宋体" w:hint="eastAsia"/>
          <w:sz w:val="32"/>
          <w:szCs w:val="32"/>
        </w:rPr>
        <w:t>对有乱收费行为的单位、直接责任人员和负有责任的行政领导，根据事实和情节，可以给予以下处罚和处分：</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（一）通报批评；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（二）责令将违法所得退还交款单位和个人；</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（三）不能退还的违法所得予以没收；</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（四）罚款；</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（五）根据情节，给予行政警告、记过、记大过、降级、降职的处分。</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以上处罚，可以并处。</w:t>
      </w:r>
    </w:p>
    <w:p w:rsidR="00BC452D" w:rsidRPr="00BC452D" w:rsidRDefault="00BC452D" w:rsidP="00BC452D">
      <w:pPr>
        <w:pStyle w:val="a5"/>
        <w:spacing w:line="560" w:lineRule="exact"/>
        <w:ind w:firstLineChars="200" w:firstLine="640"/>
        <w:rPr>
          <w:rFonts w:ascii="仿宋" w:eastAsia="仿宋" w:hAnsi="仿宋" w:cs="宋体"/>
          <w:sz w:val="32"/>
          <w:szCs w:val="32"/>
        </w:rPr>
      </w:pPr>
      <w:r w:rsidRPr="00BC452D">
        <w:rPr>
          <w:rFonts w:ascii="黑体" w:eastAsia="黑体" w:hAnsi="黑体" w:cs="宋体" w:hint="eastAsia"/>
          <w:sz w:val="32"/>
          <w:szCs w:val="32"/>
        </w:rPr>
        <w:lastRenderedPageBreak/>
        <w:t>第八条</w:t>
      </w:r>
      <w:r w:rsidRPr="00BC452D">
        <w:rPr>
          <w:rFonts w:ascii="仿宋" w:eastAsia="仿宋" w:hAnsi="仿宋" w:cs="宋体" w:hint="eastAsia"/>
          <w:sz w:val="32"/>
          <w:szCs w:val="32"/>
        </w:rPr>
        <w:t xml:space="preserve"> 对有第五条所</w:t>
      </w:r>
      <w:proofErr w:type="gramStart"/>
      <w:r w:rsidRPr="00BC452D">
        <w:rPr>
          <w:rFonts w:ascii="仿宋" w:eastAsia="仿宋" w:hAnsi="仿宋" w:cs="宋体" w:hint="eastAsia"/>
          <w:sz w:val="32"/>
          <w:szCs w:val="32"/>
        </w:rPr>
        <w:t>列行</w:t>
      </w:r>
      <w:proofErr w:type="gramEnd"/>
      <w:r w:rsidRPr="00BC452D">
        <w:rPr>
          <w:rFonts w:ascii="仿宋" w:eastAsia="仿宋" w:hAnsi="仿宋" w:cs="宋体" w:hint="eastAsia"/>
          <w:sz w:val="32"/>
          <w:szCs w:val="32"/>
        </w:rPr>
        <w:t>为之一的单位或个人，按照下列规定给予行政处罚和行政处分：</w:t>
      </w:r>
    </w:p>
    <w:p w:rsidR="00BC452D" w:rsidRPr="00BC452D" w:rsidRDefault="00BC452D" w:rsidP="00BC452D">
      <w:pPr>
        <w:pStyle w:val="a5"/>
        <w:spacing w:line="560" w:lineRule="exact"/>
        <w:ind w:firstLineChars="200" w:firstLine="640"/>
        <w:rPr>
          <w:rFonts w:ascii="仿宋" w:eastAsia="仿宋" w:hAnsi="仿宋" w:cs="宋体"/>
          <w:sz w:val="32"/>
          <w:szCs w:val="32"/>
        </w:rPr>
      </w:pPr>
      <w:r w:rsidRPr="00BC452D">
        <w:rPr>
          <w:rFonts w:ascii="仿宋" w:eastAsia="仿宋" w:hAnsi="仿宋" w:cs="宋体" w:hint="eastAsia"/>
          <w:sz w:val="32"/>
          <w:szCs w:val="32"/>
        </w:rPr>
        <w:t>（一）违法所得金额在1000元以下的，对乱收费单位处1000元以上、2000元以下的罚款并可给予通报批评；对于收费项目已明令取消而继续收费的，或其他乱收费行为且具有第九条情节之一的，给直接责任人员和负有责任的行政领导以行政警告处分；</w:t>
      </w:r>
    </w:p>
    <w:p w:rsidR="00BC452D" w:rsidRPr="00BC452D" w:rsidRDefault="00BC452D" w:rsidP="00BC452D">
      <w:pPr>
        <w:pStyle w:val="a5"/>
        <w:spacing w:line="560" w:lineRule="exact"/>
        <w:ind w:firstLineChars="200" w:firstLine="640"/>
        <w:rPr>
          <w:rFonts w:ascii="仿宋" w:eastAsia="仿宋" w:hAnsi="仿宋" w:cs="宋体"/>
          <w:sz w:val="32"/>
          <w:szCs w:val="32"/>
        </w:rPr>
      </w:pPr>
      <w:r w:rsidRPr="00BC452D">
        <w:rPr>
          <w:rFonts w:ascii="仿宋" w:eastAsia="仿宋" w:hAnsi="仿宋" w:cs="宋体" w:hint="eastAsia"/>
          <w:sz w:val="32"/>
          <w:szCs w:val="32"/>
        </w:rPr>
        <w:t>（二）违法所得金额在1000元以上、1万元以下的，对乱收费单位处以相当于违法所得金额2倍以上、3倍以下的罚款，情节特别严重的，经市物价检查部门同意，可处以相当于违法所得金额3倍以上、10倍以下的罚款，但罚款的最高数额不得超过3万元；对于收费项目已明令取消而继续收费的或其他乱收费行为且具有第九条情节之一的，给直接责任人员和负有责任的行政领导以行政警告至记大过的处分；</w:t>
      </w:r>
    </w:p>
    <w:p w:rsidR="00BC452D" w:rsidRPr="00BC452D" w:rsidRDefault="00BC452D" w:rsidP="00BC452D">
      <w:pPr>
        <w:pStyle w:val="a5"/>
        <w:spacing w:line="560" w:lineRule="exact"/>
        <w:ind w:firstLineChars="200" w:firstLine="640"/>
        <w:rPr>
          <w:rFonts w:ascii="仿宋" w:eastAsia="仿宋" w:hAnsi="仿宋" w:cs="宋体"/>
          <w:sz w:val="32"/>
          <w:szCs w:val="32"/>
        </w:rPr>
      </w:pPr>
      <w:r w:rsidRPr="00BC452D">
        <w:rPr>
          <w:rFonts w:ascii="仿宋" w:eastAsia="仿宋" w:hAnsi="仿宋" w:cs="宋体" w:hint="eastAsia"/>
          <w:sz w:val="32"/>
          <w:szCs w:val="32"/>
        </w:rPr>
        <w:t>（三）违法所得金额在1万元以上的，对乱收费单位处以相当于违法所得金额2倍以上、3倍以下的罚款，情节特别严重的，经市物价检查部门同意，可以处以相当于违法所得金额3倍以上、10倍以下的罚款，但罚款的最高数额不得超过3万元；对于收费项目已明令取消而继续收费的或其他乱收费行为且具有第九条情节之一的，给直接责任人员和负有责任的行政领导以行政记大过至降级处分。对于情节严重，影响恶劣的，可给直接责任人员和负有责任的行政领导行政降职处分。</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第九条</w:t>
      </w:r>
      <w:r w:rsidRPr="00BC452D">
        <w:rPr>
          <w:rFonts w:ascii="仿宋" w:eastAsia="仿宋" w:hAnsi="仿宋" w:cs="宋体" w:hint="eastAsia"/>
          <w:sz w:val="32"/>
          <w:szCs w:val="32"/>
        </w:rPr>
        <w:t xml:space="preserve"> 有下列情形之一的，从重给予处罚：</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lastRenderedPageBreak/>
        <w:t xml:space="preserve">    （一）屡查屡犯的；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（二）领导人员强制下属人员乱收费的；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（三）经办人员擅自决定收费的；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（四）涂改、伪造、转移或毁灭有关凭证的；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（五）借故刁难，抗拒检查，拒不纠正的。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第十条</w:t>
      </w:r>
      <w:r w:rsidRPr="00BC452D">
        <w:rPr>
          <w:rFonts w:ascii="仿宋" w:eastAsia="仿宋" w:hAnsi="仿宋" w:cs="宋体" w:hint="eastAsia"/>
          <w:sz w:val="32"/>
          <w:szCs w:val="32"/>
        </w:rPr>
        <w:t xml:space="preserve"> 有下列情形之一的，可以从轻、减轻或免于处罚：</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（一）确属业务生疏、初次违犯、情节轻微</w:t>
      </w:r>
      <w:proofErr w:type="gramStart"/>
      <w:r w:rsidRPr="00BC452D">
        <w:rPr>
          <w:rFonts w:ascii="仿宋" w:eastAsia="仿宋" w:hAnsi="仿宋" w:cs="宋体" w:hint="eastAsia"/>
          <w:sz w:val="32"/>
          <w:szCs w:val="32"/>
        </w:rPr>
        <w:t>且认真</w:t>
      </w:r>
      <w:proofErr w:type="gramEnd"/>
      <w:r w:rsidRPr="00BC452D">
        <w:rPr>
          <w:rFonts w:ascii="仿宋" w:eastAsia="仿宋" w:hAnsi="仿宋" w:cs="宋体" w:hint="eastAsia"/>
          <w:sz w:val="32"/>
          <w:szCs w:val="32"/>
        </w:rPr>
        <w:t>检查并及时纠正的；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（二）违法所得数额较小，并主动上交或退还违法所得的；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（三）主动自查，并及时纠正的；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（四）迫于压力而乱收费的。</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第十一条</w:t>
      </w:r>
      <w:r w:rsidRPr="00BC452D">
        <w:rPr>
          <w:rFonts w:ascii="仿宋" w:eastAsia="仿宋" w:hAnsi="仿宋" w:cs="宋体" w:hint="eastAsia"/>
          <w:sz w:val="32"/>
          <w:szCs w:val="32"/>
        </w:rPr>
        <w:t xml:space="preserve"> 本市各级有行政、事业性收费项目的单位或主管部门，要加强对本单位、本系统内的收费管理和监督检查，对发生的乱收费行为要主动检查，及时纠正，并追究有关人员的行政责任。</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第十二条</w:t>
      </w:r>
      <w:r w:rsidRPr="00BC452D">
        <w:rPr>
          <w:rFonts w:ascii="仿宋" w:eastAsia="仿宋" w:hAnsi="仿宋" w:cs="宋体" w:hint="eastAsia"/>
          <w:sz w:val="32"/>
          <w:szCs w:val="32"/>
        </w:rPr>
        <w:t xml:space="preserve"> 被处罚的单位或个人对处罚不服的，可以依法提出复议或向人民法院起诉。</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对行政处分不服的，可依法提出申诉。</w:t>
      </w:r>
    </w:p>
    <w:p w:rsidR="00BC452D" w:rsidRPr="00BC452D" w:rsidRDefault="00BC452D" w:rsidP="00BC452D">
      <w:pPr>
        <w:pStyle w:val="a5"/>
        <w:spacing w:line="560" w:lineRule="exact"/>
        <w:rPr>
          <w:rFonts w:ascii="仿宋" w:eastAsia="仿宋" w:hAnsi="仿宋" w:cs="宋体"/>
          <w:sz w:val="32"/>
          <w:szCs w:val="32"/>
        </w:rPr>
      </w:pPr>
      <w:r w:rsidRPr="00BC452D">
        <w:rPr>
          <w:rFonts w:ascii="仿宋" w:eastAsia="仿宋" w:hAnsi="仿宋" w:cs="宋体" w:hint="eastAsia"/>
          <w:sz w:val="32"/>
          <w:szCs w:val="32"/>
        </w:rPr>
        <w:t xml:space="preserve">  </w:t>
      </w:r>
      <w:r w:rsidRPr="00BC452D">
        <w:rPr>
          <w:rFonts w:ascii="黑体" w:eastAsia="黑体" w:hAnsi="黑体" w:cs="宋体" w:hint="eastAsia"/>
          <w:sz w:val="32"/>
          <w:szCs w:val="32"/>
        </w:rPr>
        <w:t xml:space="preserve">  第十三条</w:t>
      </w:r>
      <w:r w:rsidRPr="00BC452D">
        <w:rPr>
          <w:rFonts w:ascii="仿宋" w:eastAsia="仿宋" w:hAnsi="仿宋" w:cs="宋体" w:hint="eastAsia"/>
          <w:sz w:val="32"/>
          <w:szCs w:val="32"/>
        </w:rPr>
        <w:t xml:space="preserve"> 本规定自发布之日起施行。</w:t>
      </w:r>
    </w:p>
    <w:p w:rsidR="00BC452D" w:rsidRPr="00BC452D" w:rsidRDefault="00BC452D" w:rsidP="00BC452D">
      <w:pPr>
        <w:spacing w:line="560" w:lineRule="exact"/>
        <w:rPr>
          <w:rFonts w:ascii="仿宋" w:eastAsia="仿宋" w:hAnsi="仿宋"/>
          <w:sz w:val="32"/>
          <w:szCs w:val="32"/>
        </w:rPr>
      </w:pPr>
    </w:p>
    <w:p w:rsidR="00431D24" w:rsidRPr="00BC452D" w:rsidRDefault="00431D24" w:rsidP="00165EAE">
      <w:pPr>
        <w:spacing w:line="520" w:lineRule="exact"/>
        <w:rPr>
          <w:rFonts w:ascii="仿宋" w:eastAsia="仿宋" w:hAnsi="仿宋"/>
          <w:sz w:val="30"/>
          <w:szCs w:val="30"/>
        </w:rPr>
      </w:pPr>
    </w:p>
    <w:sectPr w:rsidR="00431D24" w:rsidRPr="00BC45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31" w:rsidRDefault="005C5131" w:rsidP="00F37AA3">
      <w:r>
        <w:separator/>
      </w:r>
    </w:p>
  </w:endnote>
  <w:endnote w:type="continuationSeparator" w:id="0">
    <w:p w:rsidR="005C5131" w:rsidRDefault="005C5131" w:rsidP="00F3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31" w:rsidRDefault="005C5131" w:rsidP="00F37AA3">
      <w:r>
        <w:separator/>
      </w:r>
    </w:p>
  </w:footnote>
  <w:footnote w:type="continuationSeparator" w:id="0">
    <w:p w:rsidR="005C5131" w:rsidRDefault="005C5131" w:rsidP="00F37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2A"/>
    <w:rsid w:val="00065FC9"/>
    <w:rsid w:val="00165EAE"/>
    <w:rsid w:val="00176607"/>
    <w:rsid w:val="00246FD9"/>
    <w:rsid w:val="00344ECB"/>
    <w:rsid w:val="00374385"/>
    <w:rsid w:val="00431D24"/>
    <w:rsid w:val="004A264B"/>
    <w:rsid w:val="004B10B5"/>
    <w:rsid w:val="00540077"/>
    <w:rsid w:val="0059032A"/>
    <w:rsid w:val="005A76B7"/>
    <w:rsid w:val="005C5131"/>
    <w:rsid w:val="005E60AB"/>
    <w:rsid w:val="00616F5F"/>
    <w:rsid w:val="006A5969"/>
    <w:rsid w:val="006B4375"/>
    <w:rsid w:val="006B7367"/>
    <w:rsid w:val="00724F58"/>
    <w:rsid w:val="0073624C"/>
    <w:rsid w:val="008F08A7"/>
    <w:rsid w:val="00A4437E"/>
    <w:rsid w:val="00A82736"/>
    <w:rsid w:val="00AE0A97"/>
    <w:rsid w:val="00BC002A"/>
    <w:rsid w:val="00BC452D"/>
    <w:rsid w:val="00C500FA"/>
    <w:rsid w:val="00C74974"/>
    <w:rsid w:val="00D1059B"/>
    <w:rsid w:val="00D32BF5"/>
    <w:rsid w:val="00DE3DCF"/>
    <w:rsid w:val="00E45715"/>
    <w:rsid w:val="00E6138E"/>
    <w:rsid w:val="00F37AA3"/>
    <w:rsid w:val="00F91B88"/>
    <w:rsid w:val="00FC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AA3"/>
    <w:rPr>
      <w:sz w:val="18"/>
      <w:szCs w:val="18"/>
    </w:rPr>
  </w:style>
  <w:style w:type="paragraph" w:styleId="a4">
    <w:name w:val="footer"/>
    <w:basedOn w:val="a"/>
    <w:link w:val="Char0"/>
    <w:uiPriority w:val="99"/>
    <w:unhideWhenUsed/>
    <w:rsid w:val="00F37AA3"/>
    <w:pPr>
      <w:tabs>
        <w:tab w:val="center" w:pos="4153"/>
        <w:tab w:val="right" w:pos="8306"/>
      </w:tabs>
      <w:snapToGrid w:val="0"/>
      <w:jc w:val="left"/>
    </w:pPr>
    <w:rPr>
      <w:sz w:val="18"/>
      <w:szCs w:val="18"/>
    </w:rPr>
  </w:style>
  <w:style w:type="character" w:customStyle="1" w:styleId="Char0">
    <w:name w:val="页脚 Char"/>
    <w:basedOn w:val="a0"/>
    <w:link w:val="a4"/>
    <w:uiPriority w:val="99"/>
    <w:rsid w:val="00F37AA3"/>
    <w:rPr>
      <w:sz w:val="18"/>
      <w:szCs w:val="18"/>
    </w:rPr>
  </w:style>
  <w:style w:type="paragraph" w:styleId="a5">
    <w:name w:val="Plain Text"/>
    <w:basedOn w:val="a"/>
    <w:link w:val="Char1"/>
    <w:uiPriority w:val="99"/>
    <w:unhideWhenUsed/>
    <w:rsid w:val="00F37AA3"/>
    <w:rPr>
      <w:rFonts w:ascii="宋体" w:eastAsia="宋体" w:hAnsi="Courier New" w:cs="Courier New"/>
      <w:szCs w:val="21"/>
    </w:rPr>
  </w:style>
  <w:style w:type="character" w:customStyle="1" w:styleId="Char1">
    <w:name w:val="纯文本 Char"/>
    <w:basedOn w:val="a0"/>
    <w:link w:val="a5"/>
    <w:uiPriority w:val="99"/>
    <w:rsid w:val="00F37AA3"/>
    <w:rPr>
      <w:rFonts w:ascii="宋体" w:eastAsia="宋体" w:hAnsi="Courier New" w:cs="Courier New"/>
      <w:szCs w:val="21"/>
    </w:rPr>
  </w:style>
  <w:style w:type="character" w:styleId="a6">
    <w:name w:val="Hyperlink"/>
    <w:basedOn w:val="a0"/>
    <w:uiPriority w:val="99"/>
    <w:semiHidden/>
    <w:unhideWhenUsed/>
    <w:rsid w:val="00540077"/>
    <w:rPr>
      <w:strike w:val="0"/>
      <w:dstrike w:val="0"/>
      <w:color w:val="337AB7"/>
      <w:u w:val="none"/>
      <w:effect w:val="none"/>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AA3"/>
    <w:rPr>
      <w:sz w:val="18"/>
      <w:szCs w:val="18"/>
    </w:rPr>
  </w:style>
  <w:style w:type="paragraph" w:styleId="a4">
    <w:name w:val="footer"/>
    <w:basedOn w:val="a"/>
    <w:link w:val="Char0"/>
    <w:uiPriority w:val="99"/>
    <w:unhideWhenUsed/>
    <w:rsid w:val="00F37AA3"/>
    <w:pPr>
      <w:tabs>
        <w:tab w:val="center" w:pos="4153"/>
        <w:tab w:val="right" w:pos="8306"/>
      </w:tabs>
      <w:snapToGrid w:val="0"/>
      <w:jc w:val="left"/>
    </w:pPr>
    <w:rPr>
      <w:sz w:val="18"/>
      <w:szCs w:val="18"/>
    </w:rPr>
  </w:style>
  <w:style w:type="character" w:customStyle="1" w:styleId="Char0">
    <w:name w:val="页脚 Char"/>
    <w:basedOn w:val="a0"/>
    <w:link w:val="a4"/>
    <w:uiPriority w:val="99"/>
    <w:rsid w:val="00F37AA3"/>
    <w:rPr>
      <w:sz w:val="18"/>
      <w:szCs w:val="18"/>
    </w:rPr>
  </w:style>
  <w:style w:type="paragraph" w:styleId="a5">
    <w:name w:val="Plain Text"/>
    <w:basedOn w:val="a"/>
    <w:link w:val="Char1"/>
    <w:uiPriority w:val="99"/>
    <w:unhideWhenUsed/>
    <w:rsid w:val="00F37AA3"/>
    <w:rPr>
      <w:rFonts w:ascii="宋体" w:eastAsia="宋体" w:hAnsi="Courier New" w:cs="Courier New"/>
      <w:szCs w:val="21"/>
    </w:rPr>
  </w:style>
  <w:style w:type="character" w:customStyle="1" w:styleId="Char1">
    <w:name w:val="纯文本 Char"/>
    <w:basedOn w:val="a0"/>
    <w:link w:val="a5"/>
    <w:uiPriority w:val="99"/>
    <w:rsid w:val="00F37AA3"/>
    <w:rPr>
      <w:rFonts w:ascii="宋体" w:eastAsia="宋体" w:hAnsi="Courier New" w:cs="Courier New"/>
      <w:szCs w:val="21"/>
    </w:rPr>
  </w:style>
  <w:style w:type="character" w:styleId="a6">
    <w:name w:val="Hyperlink"/>
    <w:basedOn w:val="a0"/>
    <w:uiPriority w:val="99"/>
    <w:semiHidden/>
    <w:unhideWhenUsed/>
    <w:rsid w:val="00540077"/>
    <w:rPr>
      <w:strike w:val="0"/>
      <w:dstrike w:val="0"/>
      <w:color w:val="337AB7"/>
      <w:u w:val="none"/>
      <w:effect w:val="none"/>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awpress.com/law/detail/cn/1/Qe8_dkGjXMf9Qq6EYBZsBg" TargetMode="External"/><Relationship Id="rId3" Type="http://schemas.openxmlformats.org/officeDocument/2006/relationships/settings" Target="settings.xml"/><Relationship Id="rId7" Type="http://schemas.openxmlformats.org/officeDocument/2006/relationships/hyperlink" Target="https://b.ilawpress.com/law/detail/cn/1/aOKidnf1gr8RKStd0qlVl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25</cp:revision>
  <dcterms:created xsi:type="dcterms:W3CDTF">2020-11-12T06:27:00Z</dcterms:created>
  <dcterms:modified xsi:type="dcterms:W3CDTF">2020-12-30T03:08:00Z</dcterms:modified>
</cp:coreProperties>
</file>