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5C" w:rsidRDefault="009D265C" w:rsidP="009D265C">
      <w:pPr>
        <w:pStyle w:val="a3"/>
        <w:spacing w:line="520" w:lineRule="exact"/>
        <w:jc w:val="center"/>
        <w:rPr>
          <w:rFonts w:ascii="方正小标宋简体" w:eastAsia="方正小标宋简体" w:hAnsi="仿宋" w:cs="宋体"/>
          <w:sz w:val="44"/>
          <w:szCs w:val="44"/>
        </w:rPr>
      </w:pPr>
      <w:r w:rsidRPr="003A2DB3">
        <w:rPr>
          <w:rFonts w:ascii="方正小标宋简体" w:eastAsia="方正小标宋简体" w:hAnsi="仿宋" w:cs="宋体" w:hint="eastAsia"/>
          <w:sz w:val="44"/>
          <w:szCs w:val="44"/>
        </w:rPr>
        <w:t>天津市城镇私房交易缴纳国有土地</w:t>
      </w:r>
    </w:p>
    <w:p w:rsidR="009D265C" w:rsidRPr="003A2DB3" w:rsidRDefault="009D265C" w:rsidP="009D265C">
      <w:pPr>
        <w:pStyle w:val="a3"/>
        <w:spacing w:line="520" w:lineRule="exact"/>
        <w:jc w:val="center"/>
        <w:rPr>
          <w:rFonts w:ascii="方正小标宋简体" w:eastAsia="方正小标宋简体" w:hAnsi="仿宋" w:cs="宋体"/>
          <w:sz w:val="44"/>
          <w:szCs w:val="44"/>
        </w:rPr>
      </w:pPr>
      <w:r w:rsidRPr="003A2DB3">
        <w:rPr>
          <w:rFonts w:ascii="方正小标宋简体" w:eastAsia="方正小标宋简体" w:hAnsi="仿宋" w:cs="宋体" w:hint="eastAsia"/>
          <w:sz w:val="44"/>
          <w:szCs w:val="44"/>
        </w:rPr>
        <w:t>使用权出让金办法</w:t>
      </w:r>
    </w:p>
    <w:p w:rsidR="009D265C" w:rsidRPr="009D265C" w:rsidRDefault="009D265C" w:rsidP="009D265C">
      <w:pPr>
        <w:pStyle w:val="a3"/>
        <w:spacing w:line="560" w:lineRule="exact"/>
        <w:ind w:firstLineChars="200" w:firstLine="640"/>
        <w:jc w:val="left"/>
        <w:rPr>
          <w:rFonts w:ascii="仿宋" w:eastAsia="仿宋" w:hAnsi="仿宋" w:cs="宋体"/>
          <w:sz w:val="32"/>
          <w:szCs w:val="32"/>
        </w:rPr>
      </w:pPr>
      <w:r w:rsidRPr="009D265C">
        <w:rPr>
          <w:rFonts w:ascii="仿宋" w:eastAsia="仿宋" w:hAnsi="仿宋" w:cs="宋体" w:hint="eastAsia"/>
          <w:sz w:val="32"/>
          <w:szCs w:val="32"/>
        </w:rPr>
        <w:t>(１９９８年５月２９日津政发〔1998〕４５号公布并施行  根据２０１８年４月１２日天津市人民政府令第５号《天津市人民政府关于修改和废止部分规章的决定》修正)</w:t>
      </w:r>
    </w:p>
    <w:p w:rsidR="009D265C" w:rsidRPr="009D265C" w:rsidRDefault="009D265C" w:rsidP="009D265C">
      <w:pPr>
        <w:pStyle w:val="a3"/>
        <w:spacing w:line="560" w:lineRule="exact"/>
        <w:rPr>
          <w:rFonts w:ascii="仿宋" w:eastAsia="仿宋" w:hAnsi="仿宋" w:cs="宋体"/>
          <w:sz w:val="32"/>
          <w:szCs w:val="32"/>
        </w:rPr>
      </w:pPr>
      <w:r w:rsidRPr="009D265C">
        <w:rPr>
          <w:rFonts w:ascii="仿宋" w:eastAsia="仿宋" w:hAnsi="仿宋" w:cs="宋体" w:hint="eastAsia"/>
          <w:sz w:val="32"/>
          <w:szCs w:val="32"/>
        </w:rPr>
        <w:t xml:space="preserve">　　</w:t>
      </w:r>
    </w:p>
    <w:p w:rsidR="009D265C" w:rsidRPr="009D265C" w:rsidRDefault="009D265C" w:rsidP="009D265C">
      <w:pPr>
        <w:pStyle w:val="a3"/>
        <w:spacing w:line="560" w:lineRule="exact"/>
        <w:rPr>
          <w:rFonts w:ascii="仿宋" w:eastAsia="仿宋" w:hAnsi="仿宋" w:cs="宋体"/>
          <w:sz w:val="32"/>
          <w:szCs w:val="32"/>
        </w:rPr>
      </w:pPr>
      <w:r w:rsidRPr="009D265C">
        <w:rPr>
          <w:rFonts w:ascii="仿宋" w:eastAsia="仿宋" w:hAnsi="仿宋" w:cs="宋体" w:hint="eastAsia"/>
          <w:sz w:val="32"/>
          <w:szCs w:val="32"/>
        </w:rPr>
        <w:t xml:space="preserve">   </w:t>
      </w:r>
      <w:r w:rsidRPr="009D265C">
        <w:rPr>
          <w:rFonts w:ascii="黑体" w:eastAsia="黑体" w:hAnsi="黑体" w:cs="宋体" w:hint="eastAsia"/>
          <w:sz w:val="32"/>
          <w:szCs w:val="32"/>
        </w:rPr>
        <w:t xml:space="preserve"> 第一条</w:t>
      </w:r>
      <w:r w:rsidRPr="009D265C">
        <w:rPr>
          <w:rFonts w:ascii="仿宋" w:eastAsia="仿宋" w:hAnsi="仿宋" w:cs="宋体" w:hint="eastAsia"/>
          <w:sz w:val="32"/>
          <w:szCs w:val="32"/>
        </w:rPr>
        <w:t xml:space="preserve"> 为加强对本市城镇私房交易缴纳国有土地使用权出让金的管理，根据《中</w:t>
      </w:r>
      <w:bookmarkStart w:id="0" w:name="_GoBack"/>
      <w:bookmarkEnd w:id="0"/>
      <w:r w:rsidRPr="009D265C">
        <w:rPr>
          <w:rFonts w:ascii="仿宋" w:eastAsia="仿宋" w:hAnsi="仿宋" w:cs="宋体" w:hint="eastAsia"/>
          <w:sz w:val="32"/>
          <w:szCs w:val="32"/>
        </w:rPr>
        <w:t>华人民共和国城市房地产管理法》及有关规定，结合本市实际情况，制定本办法。</w:t>
      </w:r>
    </w:p>
    <w:p w:rsidR="009D265C" w:rsidRPr="009D265C" w:rsidRDefault="009D265C" w:rsidP="009D265C">
      <w:pPr>
        <w:pStyle w:val="a3"/>
        <w:spacing w:line="560" w:lineRule="exact"/>
        <w:rPr>
          <w:rFonts w:ascii="仿宋" w:eastAsia="仿宋" w:hAnsi="仿宋" w:cs="宋体"/>
          <w:sz w:val="32"/>
          <w:szCs w:val="32"/>
        </w:rPr>
      </w:pPr>
      <w:r w:rsidRPr="009D265C">
        <w:rPr>
          <w:rFonts w:ascii="仿宋" w:eastAsia="仿宋" w:hAnsi="仿宋" w:cs="宋体" w:hint="eastAsia"/>
          <w:sz w:val="32"/>
          <w:szCs w:val="32"/>
        </w:rPr>
        <w:t xml:space="preserve">    </w:t>
      </w:r>
      <w:r w:rsidRPr="009D265C">
        <w:rPr>
          <w:rFonts w:ascii="黑体" w:eastAsia="黑体" w:hAnsi="黑体" w:cs="宋体" w:hint="eastAsia"/>
          <w:sz w:val="32"/>
          <w:szCs w:val="32"/>
        </w:rPr>
        <w:t>第二条</w:t>
      </w:r>
      <w:r w:rsidRPr="009D265C">
        <w:rPr>
          <w:rFonts w:ascii="仿宋" w:eastAsia="仿宋" w:hAnsi="仿宋" w:cs="宋体" w:hint="eastAsia"/>
          <w:sz w:val="32"/>
          <w:szCs w:val="32"/>
        </w:rPr>
        <w:t xml:space="preserve"> 本办法适用于未办理城镇国有土地使用权出让手续而取得国有土地使用权，并进行私房交易和赠与的行为。</w:t>
      </w:r>
    </w:p>
    <w:p w:rsidR="009D265C" w:rsidRPr="009D265C" w:rsidRDefault="009D265C" w:rsidP="009D265C">
      <w:pPr>
        <w:pStyle w:val="a3"/>
        <w:spacing w:line="560" w:lineRule="exact"/>
        <w:rPr>
          <w:rFonts w:ascii="仿宋" w:eastAsia="仿宋" w:hAnsi="仿宋" w:cs="宋体"/>
          <w:sz w:val="32"/>
          <w:szCs w:val="32"/>
        </w:rPr>
      </w:pPr>
      <w:r w:rsidRPr="009D265C">
        <w:rPr>
          <w:rFonts w:ascii="仿宋" w:eastAsia="仿宋" w:hAnsi="仿宋" w:cs="宋体" w:hint="eastAsia"/>
          <w:sz w:val="32"/>
          <w:szCs w:val="32"/>
        </w:rPr>
        <w:t xml:space="preserve">    </w:t>
      </w:r>
      <w:r w:rsidRPr="009D265C">
        <w:rPr>
          <w:rFonts w:ascii="黑体" w:eastAsia="黑体" w:hAnsi="黑体" w:cs="宋体" w:hint="eastAsia"/>
          <w:sz w:val="32"/>
          <w:szCs w:val="32"/>
        </w:rPr>
        <w:t>第三条</w:t>
      </w:r>
      <w:r w:rsidRPr="009D265C">
        <w:rPr>
          <w:rFonts w:ascii="仿宋" w:eastAsia="仿宋" w:hAnsi="仿宋" w:cs="宋体" w:hint="eastAsia"/>
          <w:sz w:val="32"/>
          <w:szCs w:val="32"/>
        </w:rPr>
        <w:t xml:space="preserve"> 私房交易和赠与时，国有土地使用权随之转让的，土地使用者应按本办法规定缴纳国有土地使用权出让金。</w:t>
      </w:r>
    </w:p>
    <w:p w:rsidR="009D265C" w:rsidRPr="009D265C" w:rsidRDefault="009D265C" w:rsidP="009D265C">
      <w:pPr>
        <w:pStyle w:val="a3"/>
        <w:spacing w:line="560" w:lineRule="exact"/>
        <w:rPr>
          <w:rFonts w:ascii="仿宋" w:eastAsia="仿宋" w:hAnsi="仿宋" w:cs="宋体"/>
          <w:sz w:val="32"/>
          <w:szCs w:val="32"/>
        </w:rPr>
      </w:pPr>
      <w:r w:rsidRPr="009D265C">
        <w:rPr>
          <w:rFonts w:ascii="仿宋" w:eastAsia="仿宋" w:hAnsi="仿宋" w:cs="宋体" w:hint="eastAsia"/>
          <w:sz w:val="32"/>
          <w:szCs w:val="32"/>
        </w:rPr>
        <w:t xml:space="preserve">    </w:t>
      </w:r>
      <w:r w:rsidRPr="009D265C">
        <w:rPr>
          <w:rFonts w:ascii="黑体" w:eastAsia="黑体" w:hAnsi="黑体" w:cs="宋体" w:hint="eastAsia"/>
          <w:sz w:val="32"/>
          <w:szCs w:val="32"/>
        </w:rPr>
        <w:t>第四条</w:t>
      </w:r>
      <w:r w:rsidRPr="009D265C">
        <w:rPr>
          <w:rFonts w:ascii="仿宋" w:eastAsia="仿宋" w:hAnsi="仿宋" w:cs="宋体" w:hint="eastAsia"/>
          <w:sz w:val="32"/>
          <w:szCs w:val="32"/>
        </w:rPr>
        <w:t xml:space="preserve"> 土地管理部门依法对缴纳国有土地使用权出让金进行管理，房屋行政主管部门依法对私房交易和赠与行为进行管理。</w:t>
      </w:r>
    </w:p>
    <w:p w:rsidR="009D265C" w:rsidRPr="009D265C" w:rsidRDefault="009D265C" w:rsidP="009D265C">
      <w:pPr>
        <w:pStyle w:val="a3"/>
        <w:spacing w:line="560" w:lineRule="exact"/>
        <w:rPr>
          <w:rFonts w:ascii="仿宋" w:eastAsia="仿宋" w:hAnsi="仿宋" w:cs="宋体"/>
          <w:sz w:val="32"/>
          <w:szCs w:val="32"/>
        </w:rPr>
      </w:pPr>
      <w:r w:rsidRPr="009D265C">
        <w:rPr>
          <w:rFonts w:ascii="仿宋" w:eastAsia="仿宋" w:hAnsi="仿宋" w:cs="宋体" w:hint="eastAsia"/>
          <w:sz w:val="32"/>
          <w:szCs w:val="32"/>
        </w:rPr>
        <w:t xml:space="preserve">    </w:t>
      </w:r>
      <w:r w:rsidRPr="009D265C">
        <w:rPr>
          <w:rFonts w:ascii="黑体" w:eastAsia="黑体" w:hAnsi="黑体" w:cs="宋体" w:hint="eastAsia"/>
          <w:sz w:val="32"/>
          <w:szCs w:val="32"/>
        </w:rPr>
        <w:t>第五条</w:t>
      </w:r>
      <w:r w:rsidRPr="009D265C">
        <w:rPr>
          <w:rFonts w:ascii="仿宋" w:eastAsia="仿宋" w:hAnsi="仿宋" w:cs="宋体" w:hint="eastAsia"/>
          <w:sz w:val="32"/>
          <w:szCs w:val="32"/>
        </w:rPr>
        <w:t xml:space="preserve"> 私房交易和赠与，应当在办理不动产转移登记时缴纳国有土地使用权出让金。</w:t>
      </w:r>
    </w:p>
    <w:p w:rsidR="009D265C" w:rsidRPr="009D265C" w:rsidRDefault="009D265C" w:rsidP="009D265C">
      <w:pPr>
        <w:pStyle w:val="a3"/>
        <w:spacing w:line="560" w:lineRule="exact"/>
        <w:rPr>
          <w:rFonts w:ascii="仿宋" w:eastAsia="仿宋" w:hAnsi="仿宋" w:cs="宋体"/>
          <w:sz w:val="32"/>
          <w:szCs w:val="32"/>
        </w:rPr>
      </w:pPr>
      <w:r w:rsidRPr="009D265C">
        <w:rPr>
          <w:rFonts w:ascii="仿宋" w:eastAsia="仿宋" w:hAnsi="仿宋" w:cs="宋体" w:hint="eastAsia"/>
          <w:sz w:val="32"/>
          <w:szCs w:val="32"/>
        </w:rPr>
        <w:t xml:space="preserve">    </w:t>
      </w:r>
      <w:r w:rsidRPr="009D265C">
        <w:rPr>
          <w:rFonts w:ascii="黑体" w:eastAsia="黑体" w:hAnsi="黑体" w:cs="宋体" w:hint="eastAsia"/>
          <w:sz w:val="32"/>
          <w:szCs w:val="32"/>
        </w:rPr>
        <w:t>第六条</w:t>
      </w:r>
      <w:r w:rsidRPr="009D265C">
        <w:rPr>
          <w:rFonts w:ascii="仿宋" w:eastAsia="仿宋" w:hAnsi="仿宋" w:cs="宋体" w:hint="eastAsia"/>
          <w:sz w:val="32"/>
          <w:szCs w:val="32"/>
        </w:rPr>
        <w:t xml:space="preserve"> 私房交易缴纳的国有土地使用权出让金标准为私房实际成交金额的1％，由受让方缴纳。私房每交易一次，则按前述标准缴纳一次国有土地使用权出让金。</w:t>
      </w:r>
    </w:p>
    <w:p w:rsidR="009D265C" w:rsidRPr="009D265C" w:rsidRDefault="009D265C" w:rsidP="009D265C">
      <w:pPr>
        <w:pStyle w:val="a3"/>
        <w:spacing w:line="560" w:lineRule="exact"/>
        <w:rPr>
          <w:rFonts w:ascii="仿宋" w:eastAsia="仿宋" w:hAnsi="仿宋" w:cs="宋体"/>
          <w:sz w:val="32"/>
          <w:szCs w:val="32"/>
        </w:rPr>
      </w:pPr>
      <w:r w:rsidRPr="009D265C">
        <w:rPr>
          <w:rFonts w:ascii="仿宋" w:eastAsia="仿宋" w:hAnsi="仿宋" w:cs="宋体" w:hint="eastAsia"/>
          <w:sz w:val="32"/>
          <w:szCs w:val="32"/>
        </w:rPr>
        <w:t xml:space="preserve">    私房赠与缴纳的国有土地使用权出让金标准为私房评估价值的1％，由赠与方或者受赠方交纳。</w:t>
      </w:r>
    </w:p>
    <w:p w:rsidR="009D265C" w:rsidRPr="009D265C" w:rsidRDefault="009D265C" w:rsidP="009D265C">
      <w:pPr>
        <w:pStyle w:val="a3"/>
        <w:spacing w:line="560" w:lineRule="exact"/>
        <w:rPr>
          <w:rFonts w:ascii="仿宋" w:eastAsia="仿宋" w:hAnsi="仿宋" w:cs="宋体"/>
          <w:sz w:val="32"/>
          <w:szCs w:val="32"/>
        </w:rPr>
      </w:pPr>
      <w:r w:rsidRPr="009D265C">
        <w:rPr>
          <w:rFonts w:ascii="仿宋" w:eastAsia="仿宋" w:hAnsi="仿宋" w:cs="宋体" w:hint="eastAsia"/>
          <w:sz w:val="32"/>
          <w:szCs w:val="32"/>
        </w:rPr>
        <w:t xml:space="preserve">    </w:t>
      </w:r>
      <w:r w:rsidRPr="009D265C">
        <w:rPr>
          <w:rFonts w:ascii="黑体" w:eastAsia="黑体" w:hAnsi="黑体" w:cs="宋体" w:hint="eastAsia"/>
          <w:sz w:val="32"/>
          <w:szCs w:val="32"/>
        </w:rPr>
        <w:t>第七条</w:t>
      </w:r>
      <w:r w:rsidRPr="009D265C">
        <w:rPr>
          <w:rFonts w:ascii="仿宋" w:eastAsia="仿宋" w:hAnsi="仿宋" w:cs="宋体" w:hint="eastAsia"/>
          <w:sz w:val="32"/>
          <w:szCs w:val="32"/>
        </w:rPr>
        <w:t xml:space="preserve"> 国家根据社会公共利益的需要，依法提前收回国有土地使用权时，国有土地使用单位和个人应服从国家社</w:t>
      </w:r>
      <w:r w:rsidRPr="009D265C">
        <w:rPr>
          <w:rFonts w:ascii="仿宋" w:eastAsia="仿宋" w:hAnsi="仿宋" w:cs="宋体" w:hint="eastAsia"/>
          <w:sz w:val="32"/>
          <w:szCs w:val="32"/>
        </w:rPr>
        <w:lastRenderedPageBreak/>
        <w:t>会公共利益。国家根据实际情况给予相应的补偿，国有土地使用单位和个人已缴纳的国有土地使用权出让</w:t>
      </w:r>
      <w:proofErr w:type="gramStart"/>
      <w:r w:rsidRPr="009D265C">
        <w:rPr>
          <w:rFonts w:ascii="仿宋" w:eastAsia="仿宋" w:hAnsi="仿宋" w:cs="宋体" w:hint="eastAsia"/>
          <w:sz w:val="32"/>
          <w:szCs w:val="32"/>
        </w:rPr>
        <w:t>金不再</w:t>
      </w:r>
      <w:proofErr w:type="gramEnd"/>
      <w:r w:rsidRPr="009D265C">
        <w:rPr>
          <w:rFonts w:ascii="仿宋" w:eastAsia="仿宋" w:hAnsi="仿宋" w:cs="宋体" w:hint="eastAsia"/>
          <w:sz w:val="32"/>
          <w:szCs w:val="32"/>
        </w:rPr>
        <w:t>退回。</w:t>
      </w:r>
    </w:p>
    <w:p w:rsidR="009D265C" w:rsidRPr="009D265C" w:rsidRDefault="009D265C" w:rsidP="009D265C">
      <w:pPr>
        <w:pStyle w:val="a3"/>
        <w:spacing w:line="560" w:lineRule="exact"/>
        <w:rPr>
          <w:rFonts w:ascii="仿宋" w:eastAsia="仿宋" w:hAnsi="仿宋" w:cs="宋体"/>
          <w:sz w:val="32"/>
          <w:szCs w:val="32"/>
        </w:rPr>
      </w:pPr>
      <w:r w:rsidRPr="009D265C">
        <w:rPr>
          <w:rFonts w:ascii="仿宋" w:eastAsia="仿宋" w:hAnsi="仿宋" w:cs="宋体" w:hint="eastAsia"/>
          <w:sz w:val="32"/>
          <w:szCs w:val="32"/>
        </w:rPr>
        <w:t xml:space="preserve">    </w:t>
      </w:r>
      <w:r w:rsidRPr="009D265C">
        <w:rPr>
          <w:rFonts w:ascii="黑体" w:eastAsia="黑体" w:hAnsi="黑体" w:cs="宋体" w:hint="eastAsia"/>
          <w:sz w:val="32"/>
          <w:szCs w:val="32"/>
        </w:rPr>
        <w:t>第八条</w:t>
      </w:r>
      <w:r w:rsidRPr="009D265C">
        <w:rPr>
          <w:rFonts w:ascii="仿宋" w:eastAsia="仿宋" w:hAnsi="仿宋" w:cs="宋体" w:hint="eastAsia"/>
          <w:sz w:val="32"/>
          <w:szCs w:val="32"/>
        </w:rPr>
        <w:t xml:space="preserve"> 无合法国有土地使用证件的、土地权属不清的，以及土地权属、界线有争议的，国有土地使用权不得转让。</w:t>
      </w:r>
    </w:p>
    <w:p w:rsidR="009D265C" w:rsidRPr="009D265C" w:rsidRDefault="009D265C" w:rsidP="009D265C">
      <w:pPr>
        <w:pStyle w:val="a3"/>
        <w:spacing w:line="560" w:lineRule="exact"/>
        <w:rPr>
          <w:rFonts w:ascii="仿宋" w:eastAsia="仿宋" w:hAnsi="仿宋" w:cs="宋体"/>
          <w:sz w:val="32"/>
          <w:szCs w:val="32"/>
        </w:rPr>
      </w:pPr>
      <w:r w:rsidRPr="009D265C">
        <w:rPr>
          <w:rFonts w:ascii="仿宋" w:eastAsia="仿宋" w:hAnsi="仿宋" w:cs="宋体" w:hint="eastAsia"/>
          <w:sz w:val="32"/>
          <w:szCs w:val="32"/>
        </w:rPr>
        <w:t xml:space="preserve">    </w:t>
      </w:r>
      <w:r w:rsidRPr="009D265C">
        <w:rPr>
          <w:rFonts w:ascii="黑体" w:eastAsia="黑体" w:hAnsi="黑体" w:cs="宋体" w:hint="eastAsia"/>
          <w:sz w:val="32"/>
          <w:szCs w:val="32"/>
        </w:rPr>
        <w:t>第九条</w:t>
      </w:r>
      <w:r w:rsidRPr="009D265C">
        <w:rPr>
          <w:rFonts w:ascii="仿宋" w:eastAsia="仿宋" w:hAnsi="仿宋" w:cs="宋体" w:hint="eastAsia"/>
          <w:sz w:val="32"/>
          <w:szCs w:val="32"/>
        </w:rPr>
        <w:t xml:space="preserve"> 私房交易不按照本办法规定缴纳国有土地使用权出让金的，土地管理部门不予发放国有土地使用权证。</w:t>
      </w:r>
    </w:p>
    <w:p w:rsidR="009D265C" w:rsidRPr="009D265C" w:rsidRDefault="009D265C" w:rsidP="009D265C">
      <w:pPr>
        <w:pStyle w:val="a3"/>
        <w:spacing w:line="560" w:lineRule="exact"/>
        <w:rPr>
          <w:rFonts w:ascii="仿宋" w:eastAsia="仿宋" w:hAnsi="仿宋" w:cs="宋体"/>
          <w:sz w:val="32"/>
          <w:szCs w:val="32"/>
        </w:rPr>
      </w:pPr>
      <w:r w:rsidRPr="009D265C">
        <w:rPr>
          <w:rFonts w:ascii="仿宋" w:eastAsia="仿宋" w:hAnsi="仿宋" w:cs="宋体" w:hint="eastAsia"/>
          <w:sz w:val="32"/>
          <w:szCs w:val="32"/>
        </w:rPr>
        <w:t xml:space="preserve">    </w:t>
      </w:r>
      <w:r w:rsidRPr="009D265C">
        <w:rPr>
          <w:rFonts w:ascii="黑体" w:eastAsia="黑体" w:hAnsi="黑体" w:cs="宋体" w:hint="eastAsia"/>
          <w:sz w:val="32"/>
          <w:szCs w:val="32"/>
        </w:rPr>
        <w:t>第十条</w:t>
      </w:r>
      <w:r w:rsidRPr="009D265C">
        <w:rPr>
          <w:rFonts w:ascii="仿宋" w:eastAsia="仿宋" w:hAnsi="仿宋" w:cs="宋体" w:hint="eastAsia"/>
          <w:sz w:val="32"/>
          <w:szCs w:val="32"/>
        </w:rPr>
        <w:t xml:space="preserve"> 依照本办法收取的国有土地使用权出让金应全部上缴财政，由财政列入预算，专款专用于城市建设和土地开发。</w:t>
      </w:r>
    </w:p>
    <w:p w:rsidR="009D265C" w:rsidRPr="009D265C" w:rsidRDefault="009D265C" w:rsidP="009D265C">
      <w:pPr>
        <w:pStyle w:val="a3"/>
        <w:spacing w:line="560" w:lineRule="exact"/>
        <w:rPr>
          <w:rFonts w:ascii="仿宋" w:eastAsia="仿宋" w:hAnsi="仿宋" w:cs="宋体"/>
          <w:sz w:val="32"/>
          <w:szCs w:val="32"/>
        </w:rPr>
      </w:pPr>
      <w:r w:rsidRPr="009D265C">
        <w:rPr>
          <w:rFonts w:ascii="仿宋" w:eastAsia="仿宋" w:hAnsi="仿宋" w:cs="宋体" w:hint="eastAsia"/>
          <w:sz w:val="32"/>
          <w:szCs w:val="32"/>
        </w:rPr>
        <w:t xml:space="preserve">   </w:t>
      </w:r>
      <w:r w:rsidRPr="009D265C">
        <w:rPr>
          <w:rFonts w:ascii="黑体" w:eastAsia="黑体" w:hAnsi="黑体" w:cs="宋体" w:hint="eastAsia"/>
          <w:sz w:val="32"/>
          <w:szCs w:val="32"/>
        </w:rPr>
        <w:t xml:space="preserve"> 第十一条</w:t>
      </w:r>
      <w:r w:rsidRPr="009D265C">
        <w:rPr>
          <w:rFonts w:ascii="仿宋" w:eastAsia="仿宋" w:hAnsi="仿宋" w:cs="宋体" w:hint="eastAsia"/>
          <w:sz w:val="32"/>
          <w:szCs w:val="32"/>
        </w:rPr>
        <w:t xml:space="preserve"> 土地管理部门收取国有土地使用权出让金，应当使用市财政部门统一印制的财政专用票据。</w:t>
      </w:r>
    </w:p>
    <w:p w:rsidR="009D265C" w:rsidRPr="009D265C" w:rsidRDefault="009D265C" w:rsidP="009D265C">
      <w:pPr>
        <w:pStyle w:val="a3"/>
        <w:spacing w:line="560" w:lineRule="exact"/>
        <w:rPr>
          <w:rFonts w:ascii="仿宋" w:eastAsia="仿宋" w:hAnsi="仿宋" w:cs="宋体"/>
          <w:sz w:val="32"/>
          <w:szCs w:val="32"/>
        </w:rPr>
      </w:pPr>
      <w:r w:rsidRPr="009D265C">
        <w:rPr>
          <w:rFonts w:ascii="仿宋" w:eastAsia="仿宋" w:hAnsi="仿宋" w:cs="宋体" w:hint="eastAsia"/>
          <w:sz w:val="32"/>
          <w:szCs w:val="32"/>
        </w:rPr>
        <w:t xml:space="preserve">    </w:t>
      </w:r>
      <w:r w:rsidRPr="009D265C">
        <w:rPr>
          <w:rFonts w:ascii="黑体" w:eastAsia="黑体" w:hAnsi="黑体" w:cs="宋体" w:hint="eastAsia"/>
          <w:sz w:val="32"/>
          <w:szCs w:val="32"/>
        </w:rPr>
        <w:t>第十二条</w:t>
      </w:r>
      <w:r w:rsidRPr="009D265C">
        <w:rPr>
          <w:rFonts w:ascii="仿宋" w:eastAsia="仿宋" w:hAnsi="仿宋" w:cs="宋体" w:hint="eastAsia"/>
          <w:sz w:val="32"/>
          <w:szCs w:val="32"/>
        </w:rPr>
        <w:t xml:space="preserve"> 将通过城镇住房制度改革政策规定取得所有权的住房进行交易的，按本办法规定缴纳国有土地使用权出让金。</w:t>
      </w:r>
    </w:p>
    <w:p w:rsidR="009D265C" w:rsidRPr="009D265C" w:rsidRDefault="009D265C" w:rsidP="009D265C">
      <w:pPr>
        <w:pStyle w:val="a3"/>
        <w:spacing w:line="560" w:lineRule="exact"/>
        <w:rPr>
          <w:rFonts w:ascii="仿宋" w:eastAsia="仿宋" w:hAnsi="仿宋" w:cs="宋体"/>
          <w:sz w:val="32"/>
          <w:szCs w:val="32"/>
        </w:rPr>
      </w:pPr>
      <w:r w:rsidRPr="009D265C">
        <w:rPr>
          <w:rFonts w:ascii="仿宋" w:eastAsia="仿宋" w:hAnsi="仿宋" w:cs="宋体" w:hint="eastAsia"/>
          <w:sz w:val="32"/>
          <w:szCs w:val="32"/>
        </w:rPr>
        <w:t xml:space="preserve">  </w:t>
      </w:r>
      <w:r w:rsidRPr="009D265C">
        <w:rPr>
          <w:rFonts w:ascii="黑体" w:eastAsia="黑体" w:hAnsi="黑体" w:cs="宋体" w:hint="eastAsia"/>
          <w:sz w:val="32"/>
          <w:szCs w:val="32"/>
        </w:rPr>
        <w:t xml:space="preserve">  第十三条</w:t>
      </w:r>
      <w:r w:rsidRPr="009D265C">
        <w:rPr>
          <w:rFonts w:ascii="仿宋" w:eastAsia="仿宋" w:hAnsi="仿宋" w:cs="宋体" w:hint="eastAsia"/>
          <w:sz w:val="32"/>
          <w:szCs w:val="32"/>
        </w:rPr>
        <w:t xml:space="preserve"> 本办法自发布之日起施行。1992年6月11日市人民政府《批转市土地局、房管局、财政局制订的〈天津市城镇私房交易补交土地使用权出让金暂行规定〉》（津政发〔1992〕43号）同时废止。</w:t>
      </w:r>
    </w:p>
    <w:p w:rsidR="00431D24" w:rsidRPr="009D265C" w:rsidRDefault="00431D24" w:rsidP="003A2DB3">
      <w:pPr>
        <w:spacing w:line="520" w:lineRule="exact"/>
        <w:rPr>
          <w:rFonts w:ascii="仿宋" w:eastAsia="仿宋" w:hAnsi="仿宋"/>
          <w:sz w:val="30"/>
          <w:szCs w:val="30"/>
        </w:rPr>
      </w:pPr>
    </w:p>
    <w:sectPr w:rsidR="00431D24" w:rsidRPr="009D26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639" w:rsidRDefault="00291639" w:rsidP="00DB3285">
      <w:r>
        <w:separator/>
      </w:r>
    </w:p>
  </w:endnote>
  <w:endnote w:type="continuationSeparator" w:id="0">
    <w:p w:rsidR="00291639" w:rsidRDefault="00291639" w:rsidP="00DB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639" w:rsidRDefault="00291639" w:rsidP="00DB3285">
      <w:r>
        <w:separator/>
      </w:r>
    </w:p>
  </w:footnote>
  <w:footnote w:type="continuationSeparator" w:id="0">
    <w:p w:rsidR="00291639" w:rsidRDefault="00291639" w:rsidP="00DB3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5FD"/>
    <w:rsid w:val="00115D7E"/>
    <w:rsid w:val="00291639"/>
    <w:rsid w:val="003267EE"/>
    <w:rsid w:val="003A2DB3"/>
    <w:rsid w:val="00431D24"/>
    <w:rsid w:val="004579D4"/>
    <w:rsid w:val="0047599E"/>
    <w:rsid w:val="004E7976"/>
    <w:rsid w:val="005325A9"/>
    <w:rsid w:val="006315FD"/>
    <w:rsid w:val="008B6CAA"/>
    <w:rsid w:val="009D265C"/>
    <w:rsid w:val="00A248CE"/>
    <w:rsid w:val="00B05242"/>
    <w:rsid w:val="00B31ED7"/>
    <w:rsid w:val="00DB3285"/>
    <w:rsid w:val="00DB6C76"/>
    <w:rsid w:val="00DE4776"/>
    <w:rsid w:val="00EA7143"/>
    <w:rsid w:val="00ED5909"/>
    <w:rsid w:val="00F45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5325A9"/>
    <w:rPr>
      <w:rFonts w:ascii="宋体" w:eastAsia="宋体" w:hAnsi="Courier New" w:cs="Courier New"/>
      <w:szCs w:val="21"/>
    </w:rPr>
  </w:style>
  <w:style w:type="character" w:customStyle="1" w:styleId="Char">
    <w:name w:val="纯文本 Char"/>
    <w:basedOn w:val="a0"/>
    <w:link w:val="a3"/>
    <w:uiPriority w:val="99"/>
    <w:rsid w:val="005325A9"/>
    <w:rPr>
      <w:rFonts w:ascii="宋体" w:eastAsia="宋体" w:hAnsi="Courier New" w:cs="Courier New"/>
      <w:szCs w:val="21"/>
    </w:rPr>
  </w:style>
  <w:style w:type="paragraph" w:styleId="a4">
    <w:name w:val="header"/>
    <w:basedOn w:val="a"/>
    <w:link w:val="Char0"/>
    <w:uiPriority w:val="99"/>
    <w:unhideWhenUsed/>
    <w:rsid w:val="00DB32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B3285"/>
    <w:rPr>
      <w:sz w:val="18"/>
      <w:szCs w:val="18"/>
    </w:rPr>
  </w:style>
  <w:style w:type="paragraph" w:styleId="a5">
    <w:name w:val="footer"/>
    <w:basedOn w:val="a"/>
    <w:link w:val="Char1"/>
    <w:uiPriority w:val="99"/>
    <w:unhideWhenUsed/>
    <w:rsid w:val="00DB3285"/>
    <w:pPr>
      <w:tabs>
        <w:tab w:val="center" w:pos="4153"/>
        <w:tab w:val="right" w:pos="8306"/>
      </w:tabs>
      <w:snapToGrid w:val="0"/>
      <w:jc w:val="left"/>
    </w:pPr>
    <w:rPr>
      <w:sz w:val="18"/>
      <w:szCs w:val="18"/>
    </w:rPr>
  </w:style>
  <w:style w:type="character" w:customStyle="1" w:styleId="Char1">
    <w:name w:val="页脚 Char"/>
    <w:basedOn w:val="a0"/>
    <w:link w:val="a5"/>
    <w:uiPriority w:val="99"/>
    <w:rsid w:val="00DB32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5325A9"/>
    <w:rPr>
      <w:rFonts w:ascii="宋体" w:eastAsia="宋体" w:hAnsi="Courier New" w:cs="Courier New"/>
      <w:szCs w:val="21"/>
    </w:rPr>
  </w:style>
  <w:style w:type="character" w:customStyle="1" w:styleId="Char">
    <w:name w:val="纯文本 Char"/>
    <w:basedOn w:val="a0"/>
    <w:link w:val="a3"/>
    <w:uiPriority w:val="99"/>
    <w:rsid w:val="005325A9"/>
    <w:rPr>
      <w:rFonts w:ascii="宋体" w:eastAsia="宋体" w:hAnsi="Courier New" w:cs="Courier New"/>
      <w:szCs w:val="21"/>
    </w:rPr>
  </w:style>
  <w:style w:type="paragraph" w:styleId="a4">
    <w:name w:val="header"/>
    <w:basedOn w:val="a"/>
    <w:link w:val="Char0"/>
    <w:uiPriority w:val="99"/>
    <w:unhideWhenUsed/>
    <w:rsid w:val="00DB32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B3285"/>
    <w:rPr>
      <w:sz w:val="18"/>
      <w:szCs w:val="18"/>
    </w:rPr>
  </w:style>
  <w:style w:type="paragraph" w:styleId="a5">
    <w:name w:val="footer"/>
    <w:basedOn w:val="a"/>
    <w:link w:val="Char1"/>
    <w:uiPriority w:val="99"/>
    <w:unhideWhenUsed/>
    <w:rsid w:val="00DB3285"/>
    <w:pPr>
      <w:tabs>
        <w:tab w:val="center" w:pos="4153"/>
        <w:tab w:val="right" w:pos="8306"/>
      </w:tabs>
      <w:snapToGrid w:val="0"/>
      <w:jc w:val="left"/>
    </w:pPr>
    <w:rPr>
      <w:sz w:val="18"/>
      <w:szCs w:val="18"/>
    </w:rPr>
  </w:style>
  <w:style w:type="character" w:customStyle="1" w:styleId="Char1">
    <w:name w:val="页脚 Char"/>
    <w:basedOn w:val="a0"/>
    <w:link w:val="a5"/>
    <w:uiPriority w:val="99"/>
    <w:rsid w:val="00DB32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150</Words>
  <Characters>858</Characters>
  <Application>Microsoft Office Word</Application>
  <DocSecurity>0</DocSecurity>
  <Lines>7</Lines>
  <Paragraphs>2</Paragraphs>
  <ScaleCrop>false</ScaleCrop>
  <Company>Microsoft</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sjc-713-xc</dc:creator>
  <cp:keywords/>
  <dc:description/>
  <cp:lastModifiedBy>sjc-713-xc</cp:lastModifiedBy>
  <cp:revision>13</cp:revision>
  <dcterms:created xsi:type="dcterms:W3CDTF">2020-11-13T01:43:00Z</dcterms:created>
  <dcterms:modified xsi:type="dcterms:W3CDTF">2020-12-30T03:08:00Z</dcterms:modified>
</cp:coreProperties>
</file>