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8D" w:rsidRPr="003C7316" w:rsidRDefault="00E60A8D" w:rsidP="00E60A8D">
      <w:pPr>
        <w:pStyle w:val="a3"/>
        <w:spacing w:line="520" w:lineRule="exact"/>
        <w:jc w:val="center"/>
        <w:rPr>
          <w:rFonts w:ascii="方正小标宋简体" w:eastAsia="方正小标宋简体" w:hAnsi="仿宋" w:cs="宋体"/>
          <w:color w:val="000000" w:themeColor="text1"/>
          <w:sz w:val="44"/>
          <w:szCs w:val="44"/>
        </w:rPr>
      </w:pPr>
      <w:bookmarkStart w:id="0" w:name="_GoBack"/>
      <w:bookmarkEnd w:id="0"/>
      <w:r w:rsidRPr="003C7316">
        <w:rPr>
          <w:rFonts w:ascii="方正小标宋简体" w:eastAsia="方正小标宋简体" w:hAnsi="仿宋" w:cs="宋体" w:hint="eastAsia"/>
          <w:color w:val="000000" w:themeColor="text1"/>
          <w:sz w:val="44"/>
          <w:szCs w:val="44"/>
        </w:rPr>
        <w:t>天津市营业性射击场治安安全管理办法</w:t>
      </w:r>
    </w:p>
    <w:p w:rsidR="00E60A8D" w:rsidRPr="003C7316" w:rsidRDefault="00E60A8D" w:rsidP="00E60A8D">
      <w:pPr>
        <w:pStyle w:val="a3"/>
        <w:spacing w:line="520" w:lineRule="exact"/>
        <w:jc w:val="left"/>
        <w:rPr>
          <w:rFonts w:ascii="仿宋" w:eastAsia="仿宋" w:hAnsi="仿宋" w:cs="宋体"/>
          <w:color w:val="000000" w:themeColor="text1"/>
          <w:sz w:val="30"/>
          <w:szCs w:val="30"/>
        </w:rPr>
      </w:pPr>
      <w:r w:rsidRPr="003C7316">
        <w:rPr>
          <w:rFonts w:ascii="仿宋" w:eastAsia="仿宋" w:hAnsi="仿宋" w:cs="宋体" w:hint="eastAsia"/>
          <w:color w:val="000000" w:themeColor="text1"/>
          <w:sz w:val="30"/>
          <w:szCs w:val="30"/>
        </w:rPr>
        <w:t xml:space="preserve">    (１９９５年１２月２６日天津市人民政府津政发[1995]７０号发布《天津市营业性射击场治安安全管理暂行办法》  根据１９９７年１２月５日天津市人民政府津政发[1997]第７７号《天津市人民政府关于修改〈天津市营业性射击场治安安全管理暂行办法〉的通知》第一次修正 名称修改为《天津市营业性射击场治安安全管理办法》  根据２０１０年１１月１６日天津市人民政府令第２９号《关于修改部分市政府规章的决定》第二次修正)</w:t>
      </w:r>
    </w:p>
    <w:p w:rsidR="00E60A8D" w:rsidRPr="003C7316" w:rsidRDefault="00E60A8D" w:rsidP="00E60A8D">
      <w:pPr>
        <w:pStyle w:val="a3"/>
        <w:spacing w:line="520" w:lineRule="exact"/>
        <w:rPr>
          <w:rFonts w:ascii="仿宋" w:eastAsia="仿宋" w:hAnsi="仿宋" w:cs="宋体"/>
          <w:color w:val="000000" w:themeColor="text1"/>
          <w:sz w:val="30"/>
          <w:szCs w:val="30"/>
        </w:rPr>
      </w:pPr>
      <w:r w:rsidRPr="003C7316">
        <w:rPr>
          <w:rFonts w:ascii="仿宋" w:eastAsia="仿宋" w:hAnsi="仿宋" w:cs="宋体" w:hint="eastAsia"/>
          <w:color w:val="000000" w:themeColor="text1"/>
          <w:sz w:val="30"/>
          <w:szCs w:val="30"/>
        </w:rPr>
        <w:t xml:space="preserve">　　</w:t>
      </w:r>
    </w:p>
    <w:p w:rsidR="00431D24" w:rsidRPr="003C7316" w:rsidRDefault="00E60A8D" w:rsidP="00E60A8D">
      <w:pPr>
        <w:spacing w:line="520" w:lineRule="exact"/>
        <w:rPr>
          <w:rFonts w:ascii="仿宋" w:eastAsia="仿宋" w:hAnsi="仿宋"/>
          <w:color w:val="000000" w:themeColor="text1"/>
          <w:sz w:val="30"/>
          <w:szCs w:val="30"/>
        </w:rPr>
      </w:pPr>
      <w:r w:rsidRPr="003C7316">
        <w:rPr>
          <w:rFonts w:ascii="仿宋" w:eastAsia="仿宋" w:hAnsi="仿宋" w:cs="宋体" w:hint="eastAsia"/>
          <w:color w:val="000000" w:themeColor="text1"/>
          <w:sz w:val="30"/>
          <w:szCs w:val="30"/>
        </w:rPr>
        <w:t xml:space="preserve">  </w:t>
      </w:r>
      <w:r w:rsidRPr="003C7316">
        <w:rPr>
          <w:rFonts w:ascii="黑体" w:eastAsia="黑体" w:hAnsi="黑体" w:cs="宋体" w:hint="eastAsia"/>
          <w:color w:val="000000" w:themeColor="text1"/>
          <w:sz w:val="30"/>
          <w:szCs w:val="30"/>
        </w:rPr>
        <w:t xml:space="preserve">  第一条</w:t>
      </w:r>
      <w:r w:rsidRPr="003C7316">
        <w:rPr>
          <w:rFonts w:ascii="仿宋" w:eastAsia="仿宋" w:hAnsi="仿宋" w:cs="宋体" w:hint="eastAsia"/>
          <w:color w:val="000000" w:themeColor="text1"/>
          <w:sz w:val="30"/>
          <w:szCs w:val="30"/>
        </w:rPr>
        <w:t xml:space="preserve"> 为维护营业性射击场的正常秩序，保障公共安全，根据国家有关法律、法规规定，结合本市实际情况，制定本办法。</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第二条</w:t>
      </w:r>
      <w:r w:rsidRPr="003C7316">
        <w:rPr>
          <w:rFonts w:ascii="仿宋" w:eastAsia="仿宋" w:hAnsi="仿宋" w:cs="宋体" w:hint="eastAsia"/>
          <w:color w:val="000000" w:themeColor="text1"/>
          <w:sz w:val="30"/>
          <w:szCs w:val="30"/>
        </w:rPr>
        <w:t xml:space="preserve"> 凡在本市行政区域内开办营业性射击场的， 均适用本办法。</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 xml:space="preserve">  第三条 </w:t>
      </w:r>
      <w:r w:rsidRPr="003C7316">
        <w:rPr>
          <w:rFonts w:ascii="仿宋" w:eastAsia="仿宋" w:hAnsi="仿宋" w:cs="宋体" w:hint="eastAsia"/>
          <w:color w:val="000000" w:themeColor="text1"/>
          <w:sz w:val="30"/>
          <w:szCs w:val="30"/>
        </w:rPr>
        <w:t>公安机关是营业性射击场治安安全管理的主管部门，依法对射击场实施治安管理。</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第四条</w:t>
      </w:r>
      <w:r w:rsidRPr="003C7316">
        <w:rPr>
          <w:rFonts w:ascii="仿宋" w:eastAsia="仿宋" w:hAnsi="仿宋" w:cs="宋体" w:hint="eastAsia"/>
          <w:color w:val="000000" w:themeColor="text1"/>
          <w:sz w:val="30"/>
          <w:szCs w:val="30"/>
        </w:rPr>
        <w:t xml:space="preserve"> 本市对营业性射击场实行严格控制、严格管理的原则。严禁个人开办经营或承包经营营业性射击场。</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 xml:space="preserve"> 第五条</w:t>
      </w:r>
      <w:r w:rsidRPr="003C7316">
        <w:rPr>
          <w:rFonts w:ascii="仿宋" w:eastAsia="仿宋" w:hAnsi="仿宋" w:cs="宋体" w:hint="eastAsia"/>
          <w:color w:val="000000" w:themeColor="text1"/>
          <w:sz w:val="30"/>
          <w:szCs w:val="30"/>
        </w:rPr>
        <w:t xml:space="preserve"> 开办营业性射击场，申办单位选址前须将申请报告及设计草图等有关材料送所在地公安分（县）局审核，并经市公安局批准。</w:t>
      </w:r>
      <w:r w:rsidRPr="003C7316">
        <w:rPr>
          <w:rFonts w:ascii="仿宋" w:eastAsia="仿宋" w:hAnsi="仿宋" w:cs="宋体" w:hint="eastAsia"/>
          <w:color w:val="000000" w:themeColor="text1"/>
          <w:sz w:val="30"/>
          <w:szCs w:val="30"/>
        </w:rPr>
        <w:br/>
        <w:t xml:space="preserve">    竣工后，经原审批的公安机关验收，符合安全条件的，由市公安局核发《营业性射击场治安合格证》。</w:t>
      </w:r>
      <w:r w:rsidRPr="003C7316">
        <w:rPr>
          <w:rFonts w:ascii="仿宋" w:eastAsia="仿宋" w:hAnsi="仿宋" w:cs="宋体" w:hint="eastAsia"/>
          <w:color w:val="000000" w:themeColor="text1"/>
          <w:sz w:val="30"/>
          <w:szCs w:val="30"/>
        </w:rPr>
        <w:br/>
        <w:t xml:space="preserve">    营业性射击场治安合格证实行年度审验制度。</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第六条</w:t>
      </w:r>
      <w:r w:rsidRPr="003C7316">
        <w:rPr>
          <w:rFonts w:ascii="仿宋" w:eastAsia="仿宋" w:hAnsi="仿宋" w:cs="宋体" w:hint="eastAsia"/>
          <w:color w:val="000000" w:themeColor="text1"/>
          <w:sz w:val="30"/>
          <w:szCs w:val="30"/>
        </w:rPr>
        <w:t xml:space="preserve"> 经批准开办的营业性射击场歇业、停业、转业、合并或变更登记项目的，应在七日内到原办证的公安机关办理变更</w:t>
      </w:r>
      <w:r w:rsidRPr="003C7316">
        <w:rPr>
          <w:rFonts w:ascii="仿宋" w:eastAsia="仿宋" w:hAnsi="仿宋" w:cs="宋体" w:hint="eastAsia"/>
          <w:color w:val="000000" w:themeColor="text1"/>
          <w:sz w:val="30"/>
          <w:szCs w:val="30"/>
        </w:rPr>
        <w:lastRenderedPageBreak/>
        <w:t>手续。</w:t>
      </w:r>
      <w:r w:rsidRPr="003C7316">
        <w:rPr>
          <w:rFonts w:ascii="仿宋" w:eastAsia="仿宋" w:hAnsi="仿宋" w:cs="宋体" w:hint="eastAsia"/>
          <w:color w:val="000000" w:themeColor="text1"/>
          <w:sz w:val="30"/>
          <w:szCs w:val="30"/>
        </w:rPr>
        <w:br/>
        <w:t xml:space="preserve">    营业性射击场终止营业的，应同时办理枪弹的封存、移交、上缴等手续。</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 xml:space="preserve"> 第七条</w:t>
      </w:r>
      <w:r w:rsidRPr="003C7316">
        <w:rPr>
          <w:rFonts w:ascii="仿宋" w:eastAsia="仿宋" w:hAnsi="仿宋" w:cs="宋体" w:hint="eastAsia"/>
          <w:color w:val="000000" w:themeColor="text1"/>
          <w:sz w:val="30"/>
          <w:szCs w:val="30"/>
        </w:rPr>
        <w:t xml:space="preserve"> 开办营业性射击场，只准许购置、使用国家规定配置的射击运动枪支及口径不超过４．５毫米的气步枪、彩弹游艺枪。</w:t>
      </w:r>
      <w:r w:rsidRPr="003C7316">
        <w:rPr>
          <w:rFonts w:ascii="仿宋" w:eastAsia="仿宋" w:hAnsi="仿宋" w:cs="宋体" w:hint="eastAsia"/>
          <w:color w:val="000000" w:themeColor="text1"/>
          <w:sz w:val="30"/>
          <w:szCs w:val="30"/>
        </w:rPr>
        <w:br/>
        <w:t xml:space="preserve">    严禁使用军用、警用及其他装备配发的枪支在营业性射击场进行射击活动。</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 xml:space="preserve"> 第八条 </w:t>
      </w:r>
      <w:r w:rsidRPr="003C7316">
        <w:rPr>
          <w:rFonts w:ascii="仿宋" w:eastAsia="仿宋" w:hAnsi="仿宋" w:cs="宋体" w:hint="eastAsia"/>
          <w:color w:val="000000" w:themeColor="text1"/>
          <w:sz w:val="30"/>
          <w:szCs w:val="30"/>
        </w:rPr>
        <w:t>开办营业性射击场必须具备下列安全条件：</w:t>
      </w:r>
      <w:r w:rsidRPr="003C7316">
        <w:rPr>
          <w:rFonts w:ascii="仿宋" w:eastAsia="仿宋" w:hAnsi="仿宋" w:cs="宋体" w:hint="eastAsia"/>
          <w:color w:val="000000" w:themeColor="text1"/>
          <w:sz w:val="30"/>
          <w:szCs w:val="30"/>
        </w:rPr>
        <w:br/>
        <w:t xml:space="preserve">    （一）建筑物及其设施符合国家有关安全规定；</w:t>
      </w:r>
      <w:r w:rsidRPr="003C7316">
        <w:rPr>
          <w:rFonts w:ascii="仿宋" w:eastAsia="仿宋" w:hAnsi="仿宋" w:cs="宋体" w:hint="eastAsia"/>
          <w:color w:val="000000" w:themeColor="text1"/>
          <w:sz w:val="30"/>
          <w:szCs w:val="30"/>
        </w:rPr>
        <w:br/>
        <w:t xml:space="preserve">    （二）室内射击场，必须设置靶位，</w:t>
      </w:r>
      <w:proofErr w:type="gramStart"/>
      <w:r w:rsidRPr="003C7316">
        <w:rPr>
          <w:rFonts w:ascii="仿宋" w:eastAsia="仿宋" w:hAnsi="仿宋" w:cs="宋体" w:hint="eastAsia"/>
          <w:color w:val="000000" w:themeColor="text1"/>
          <w:sz w:val="30"/>
          <w:szCs w:val="30"/>
        </w:rPr>
        <w:t>其靶挡上</w:t>
      </w:r>
      <w:proofErr w:type="gramEnd"/>
      <w:r w:rsidRPr="003C7316">
        <w:rPr>
          <w:rFonts w:ascii="仿宋" w:eastAsia="仿宋" w:hAnsi="仿宋" w:cs="宋体" w:hint="eastAsia"/>
          <w:color w:val="000000" w:themeColor="text1"/>
          <w:sz w:val="30"/>
          <w:szCs w:val="30"/>
        </w:rPr>
        <w:t>、下、左、右的建筑隔墙（板）厚度以射击子弹不能穿透为限；</w:t>
      </w:r>
      <w:proofErr w:type="gramStart"/>
      <w:r w:rsidRPr="003C7316">
        <w:rPr>
          <w:rFonts w:ascii="仿宋" w:eastAsia="仿宋" w:hAnsi="仿宋" w:cs="宋体" w:hint="eastAsia"/>
          <w:color w:val="000000" w:themeColor="text1"/>
          <w:sz w:val="30"/>
          <w:szCs w:val="30"/>
        </w:rPr>
        <w:t>靶挡高度</w:t>
      </w:r>
      <w:proofErr w:type="gramEnd"/>
      <w:r w:rsidRPr="003C7316">
        <w:rPr>
          <w:rFonts w:ascii="仿宋" w:eastAsia="仿宋" w:hAnsi="仿宋" w:cs="宋体" w:hint="eastAsia"/>
          <w:color w:val="000000" w:themeColor="text1"/>
          <w:sz w:val="30"/>
          <w:szCs w:val="30"/>
        </w:rPr>
        <w:t>应保证在枪支向前成任何角度射击时，弹丸不能飞越靶挡；</w:t>
      </w:r>
      <w:r w:rsidRPr="003C7316">
        <w:rPr>
          <w:rFonts w:ascii="仿宋" w:eastAsia="仿宋" w:hAnsi="仿宋" w:cs="宋体" w:hint="eastAsia"/>
          <w:color w:val="000000" w:themeColor="text1"/>
          <w:sz w:val="30"/>
          <w:szCs w:val="30"/>
        </w:rPr>
        <w:br/>
        <w:t xml:space="preserve">    （三）室外射击场必须是封闭型的，建筑隔墙（板）厚度以射击子弹不能穿透为限，射击距离为２５米、５０米的射击场，</w:t>
      </w:r>
      <w:proofErr w:type="gramStart"/>
      <w:r w:rsidRPr="003C7316">
        <w:rPr>
          <w:rFonts w:ascii="仿宋" w:eastAsia="仿宋" w:hAnsi="仿宋" w:cs="宋体" w:hint="eastAsia"/>
          <w:color w:val="000000" w:themeColor="text1"/>
          <w:sz w:val="30"/>
          <w:szCs w:val="30"/>
        </w:rPr>
        <w:t>靶挡高度</w:t>
      </w:r>
      <w:proofErr w:type="gramEnd"/>
      <w:r w:rsidRPr="003C7316">
        <w:rPr>
          <w:rFonts w:ascii="仿宋" w:eastAsia="仿宋" w:hAnsi="仿宋" w:cs="宋体" w:hint="eastAsia"/>
          <w:color w:val="000000" w:themeColor="text1"/>
          <w:sz w:val="30"/>
          <w:szCs w:val="30"/>
        </w:rPr>
        <w:t>应分别不低于３米、６米；</w:t>
      </w:r>
      <w:r w:rsidRPr="003C7316">
        <w:rPr>
          <w:rFonts w:ascii="仿宋" w:eastAsia="仿宋" w:hAnsi="仿宋" w:cs="宋体" w:hint="eastAsia"/>
          <w:color w:val="000000" w:themeColor="text1"/>
          <w:sz w:val="30"/>
          <w:szCs w:val="30"/>
        </w:rPr>
        <w:br/>
        <w:t xml:space="preserve">    （四）各种枪支（彩弹游艺枪除外）必须安装控制器，使枪支在控制范围内成任何角度射击时，其子弹均不超越靶挡，手枪必须安装安全链；</w:t>
      </w:r>
      <w:r w:rsidRPr="003C7316">
        <w:rPr>
          <w:rFonts w:ascii="仿宋" w:eastAsia="仿宋" w:hAnsi="仿宋" w:cs="宋体" w:hint="eastAsia"/>
          <w:color w:val="000000" w:themeColor="text1"/>
          <w:sz w:val="30"/>
          <w:szCs w:val="30"/>
        </w:rPr>
        <w:br/>
        <w:t xml:space="preserve">    （五）设置自动报靶、</w:t>
      </w:r>
      <w:proofErr w:type="gramStart"/>
      <w:r w:rsidRPr="003C7316">
        <w:rPr>
          <w:rFonts w:ascii="仿宋" w:eastAsia="仿宋" w:hAnsi="仿宋" w:cs="宋体" w:hint="eastAsia"/>
          <w:color w:val="000000" w:themeColor="text1"/>
          <w:sz w:val="30"/>
          <w:szCs w:val="30"/>
        </w:rPr>
        <w:t>换靶装置</w:t>
      </w:r>
      <w:proofErr w:type="gramEnd"/>
      <w:r w:rsidRPr="003C7316">
        <w:rPr>
          <w:rFonts w:ascii="仿宋" w:eastAsia="仿宋" w:hAnsi="仿宋" w:cs="宋体" w:hint="eastAsia"/>
          <w:color w:val="000000" w:themeColor="text1"/>
          <w:sz w:val="30"/>
          <w:szCs w:val="30"/>
        </w:rPr>
        <w:t>；</w:t>
      </w:r>
      <w:r w:rsidRPr="003C7316">
        <w:rPr>
          <w:rFonts w:ascii="仿宋" w:eastAsia="仿宋" w:hAnsi="仿宋" w:cs="宋体" w:hint="eastAsia"/>
          <w:color w:val="000000" w:themeColor="text1"/>
          <w:sz w:val="30"/>
          <w:szCs w:val="30"/>
        </w:rPr>
        <w:br/>
        <w:t xml:space="preserve">    （六）射击（场）区应设置明显统一标志；</w:t>
      </w:r>
      <w:r w:rsidRPr="003C7316">
        <w:rPr>
          <w:rFonts w:ascii="仿宋" w:eastAsia="仿宋" w:hAnsi="仿宋" w:cs="宋体" w:hint="eastAsia"/>
          <w:color w:val="000000" w:themeColor="text1"/>
          <w:sz w:val="30"/>
          <w:szCs w:val="30"/>
        </w:rPr>
        <w:br/>
        <w:t xml:space="preserve">    （七）分别设置枪库、弹库，安装报警、防盗、消防等安全设施，枪支、弹药分库存放并分别由专人保管。</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 xml:space="preserve"> 第九条</w:t>
      </w:r>
      <w:r w:rsidRPr="003C7316">
        <w:rPr>
          <w:rFonts w:ascii="仿宋" w:eastAsia="仿宋" w:hAnsi="仿宋" w:cs="宋体" w:hint="eastAsia"/>
          <w:color w:val="000000" w:themeColor="text1"/>
          <w:sz w:val="30"/>
          <w:szCs w:val="30"/>
        </w:rPr>
        <w:t xml:space="preserve"> 营业性射击场所配枪支、弹药的购买，须向市公安局申请办理枪支、弹药配购证件后，到指定的枪支配售单位购置。</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 xml:space="preserve">第十条 </w:t>
      </w:r>
      <w:r w:rsidRPr="003C7316">
        <w:rPr>
          <w:rFonts w:ascii="仿宋" w:eastAsia="仿宋" w:hAnsi="仿宋" w:cs="宋体" w:hint="eastAsia"/>
          <w:color w:val="000000" w:themeColor="text1"/>
          <w:sz w:val="30"/>
          <w:szCs w:val="30"/>
        </w:rPr>
        <w:t>营业性射击场所配枪支、弹药的运输，须向市公安</w:t>
      </w:r>
      <w:r w:rsidRPr="003C7316">
        <w:rPr>
          <w:rFonts w:ascii="仿宋" w:eastAsia="仿宋" w:hAnsi="仿宋" w:cs="宋体" w:hint="eastAsia"/>
          <w:color w:val="000000" w:themeColor="text1"/>
          <w:sz w:val="30"/>
          <w:szCs w:val="30"/>
        </w:rPr>
        <w:lastRenderedPageBreak/>
        <w:t>局申请办理枪支、弹药运输许可证件后，方可运输。</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第十一条</w:t>
      </w:r>
      <w:r w:rsidRPr="003C7316">
        <w:rPr>
          <w:rFonts w:ascii="仿宋" w:eastAsia="仿宋" w:hAnsi="仿宋" w:cs="宋体" w:hint="eastAsia"/>
          <w:color w:val="000000" w:themeColor="text1"/>
          <w:sz w:val="30"/>
          <w:szCs w:val="30"/>
        </w:rPr>
        <w:t xml:space="preserve"> 经营射击场必须遵守下列规定：</w:t>
      </w:r>
      <w:r w:rsidRPr="003C7316">
        <w:rPr>
          <w:rFonts w:ascii="仿宋" w:eastAsia="仿宋" w:hAnsi="仿宋" w:cs="宋体" w:hint="eastAsia"/>
          <w:color w:val="000000" w:themeColor="text1"/>
          <w:sz w:val="30"/>
          <w:szCs w:val="30"/>
        </w:rPr>
        <w:br/>
        <w:t xml:space="preserve">    （一）所用枪支均须经公安机关审验登记，市公安局核发民用枪支持枪证件后，方可使用，并不得携带出营业性射击场；</w:t>
      </w:r>
      <w:r w:rsidRPr="003C7316">
        <w:rPr>
          <w:rFonts w:ascii="仿宋" w:eastAsia="仿宋" w:hAnsi="仿宋" w:cs="宋体" w:hint="eastAsia"/>
          <w:color w:val="000000" w:themeColor="text1"/>
          <w:sz w:val="30"/>
          <w:szCs w:val="30"/>
        </w:rPr>
        <w:br/>
        <w:t xml:space="preserve">    （二）建立枪支、弹药的登记、保管、检查、使用制度和顾客登记制度；</w:t>
      </w:r>
      <w:r w:rsidRPr="003C7316">
        <w:rPr>
          <w:rFonts w:ascii="仿宋" w:eastAsia="仿宋" w:hAnsi="仿宋" w:cs="宋体" w:hint="eastAsia"/>
          <w:color w:val="000000" w:themeColor="text1"/>
          <w:sz w:val="30"/>
          <w:szCs w:val="30"/>
        </w:rPr>
        <w:br/>
        <w:t xml:space="preserve">    （三）建立安全管理工作人员岗位责任制度；</w:t>
      </w:r>
      <w:r w:rsidRPr="003C7316">
        <w:rPr>
          <w:rFonts w:ascii="仿宋" w:eastAsia="仿宋" w:hAnsi="仿宋" w:cs="宋体" w:hint="eastAsia"/>
          <w:color w:val="000000" w:themeColor="text1"/>
          <w:sz w:val="30"/>
          <w:szCs w:val="30"/>
        </w:rPr>
        <w:br/>
        <w:t xml:space="preserve">    （四）射击场均应悬挂《射击安全规则》和《参加射击活动须知》，对参加射击活动人员，在射击前进行射击安全知识讲解和射击要领辅导；</w:t>
      </w:r>
      <w:r w:rsidRPr="003C7316">
        <w:rPr>
          <w:rFonts w:ascii="仿宋" w:eastAsia="仿宋" w:hAnsi="仿宋" w:cs="宋体" w:hint="eastAsia"/>
          <w:color w:val="000000" w:themeColor="text1"/>
          <w:sz w:val="30"/>
          <w:szCs w:val="30"/>
        </w:rPr>
        <w:br/>
        <w:t xml:space="preserve">    （五）每个射击靶位设一名安全工作人员，负责枪支弹药管理和指导射击活动，无固定靶位的射击场应配备相应的安全工作人员；</w:t>
      </w:r>
      <w:r w:rsidRPr="003C7316">
        <w:rPr>
          <w:rFonts w:ascii="仿宋" w:eastAsia="仿宋" w:hAnsi="仿宋" w:cs="宋体" w:hint="eastAsia"/>
          <w:color w:val="000000" w:themeColor="text1"/>
          <w:sz w:val="30"/>
          <w:szCs w:val="30"/>
        </w:rPr>
        <w:br/>
        <w:t xml:space="preserve">    （六）每月５日前将上月参加营业性射击活动的人数和枪弹消耗及安全情况报送当地公安分（县）局备案；</w:t>
      </w:r>
      <w:r w:rsidRPr="003C7316">
        <w:rPr>
          <w:rFonts w:ascii="仿宋" w:eastAsia="仿宋" w:hAnsi="仿宋" w:cs="宋体" w:hint="eastAsia"/>
          <w:color w:val="000000" w:themeColor="text1"/>
          <w:sz w:val="30"/>
          <w:szCs w:val="30"/>
        </w:rPr>
        <w:br/>
        <w:t xml:space="preserve">    （七）严禁将枪支、弹药外借、赠送、出售、出租、转让或挪作他用。</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 xml:space="preserve"> 第十二条</w:t>
      </w:r>
      <w:r w:rsidRPr="003C7316">
        <w:rPr>
          <w:rFonts w:ascii="仿宋" w:eastAsia="仿宋" w:hAnsi="仿宋" w:cs="宋体" w:hint="eastAsia"/>
          <w:color w:val="000000" w:themeColor="text1"/>
          <w:sz w:val="30"/>
          <w:szCs w:val="30"/>
        </w:rPr>
        <w:t xml:space="preserve"> 参加营业性射击场射击活动的人员应遵守下列规定：</w:t>
      </w:r>
      <w:r w:rsidRPr="003C7316">
        <w:rPr>
          <w:rFonts w:ascii="仿宋" w:eastAsia="仿宋" w:hAnsi="仿宋" w:cs="宋体" w:hint="eastAsia"/>
          <w:color w:val="000000" w:themeColor="text1"/>
          <w:sz w:val="30"/>
          <w:szCs w:val="30"/>
        </w:rPr>
        <w:br/>
        <w:t xml:space="preserve">    （一）向管理人员出示居民身份证或其他有效身份证件，如实填写登记表及枪弹使用情况表；</w:t>
      </w:r>
      <w:r w:rsidRPr="003C7316">
        <w:rPr>
          <w:rFonts w:ascii="仿宋" w:eastAsia="仿宋" w:hAnsi="仿宋" w:cs="宋体" w:hint="eastAsia"/>
          <w:color w:val="000000" w:themeColor="text1"/>
          <w:sz w:val="30"/>
          <w:szCs w:val="30"/>
        </w:rPr>
        <w:br/>
        <w:t xml:space="preserve">    （二）遵守射击场规定，服从射击场安全工作人员的管理；</w:t>
      </w:r>
      <w:r w:rsidRPr="003C7316">
        <w:rPr>
          <w:rFonts w:ascii="仿宋" w:eastAsia="仿宋" w:hAnsi="仿宋" w:cs="宋体" w:hint="eastAsia"/>
          <w:color w:val="000000" w:themeColor="text1"/>
          <w:sz w:val="30"/>
          <w:szCs w:val="30"/>
        </w:rPr>
        <w:br/>
        <w:t xml:space="preserve">    （三）严禁使用自备枪支、弹药参加射击活动；</w:t>
      </w:r>
      <w:r w:rsidRPr="003C7316">
        <w:rPr>
          <w:rFonts w:ascii="仿宋" w:eastAsia="仿宋" w:hAnsi="仿宋" w:cs="宋体" w:hint="eastAsia"/>
          <w:color w:val="000000" w:themeColor="text1"/>
          <w:sz w:val="30"/>
          <w:szCs w:val="30"/>
        </w:rPr>
        <w:br/>
        <w:t xml:space="preserve">    （四）严禁酒后射击；</w:t>
      </w:r>
      <w:r w:rsidRPr="003C7316">
        <w:rPr>
          <w:rFonts w:ascii="仿宋" w:eastAsia="仿宋" w:hAnsi="仿宋" w:cs="宋体" w:hint="eastAsia"/>
          <w:color w:val="000000" w:themeColor="text1"/>
          <w:sz w:val="30"/>
          <w:szCs w:val="30"/>
        </w:rPr>
        <w:br/>
        <w:t xml:space="preserve">    （五）射击完毕，须将枪支及剩余子弹</w:t>
      </w:r>
      <w:proofErr w:type="gramStart"/>
      <w:r w:rsidRPr="003C7316">
        <w:rPr>
          <w:rFonts w:ascii="仿宋" w:eastAsia="仿宋" w:hAnsi="仿宋" w:cs="宋体" w:hint="eastAsia"/>
          <w:color w:val="000000" w:themeColor="text1"/>
          <w:sz w:val="30"/>
          <w:szCs w:val="30"/>
        </w:rPr>
        <w:t>交安全</w:t>
      </w:r>
      <w:proofErr w:type="gramEnd"/>
      <w:r w:rsidRPr="003C7316">
        <w:rPr>
          <w:rFonts w:ascii="仿宋" w:eastAsia="仿宋" w:hAnsi="仿宋" w:cs="宋体" w:hint="eastAsia"/>
          <w:color w:val="000000" w:themeColor="text1"/>
          <w:sz w:val="30"/>
          <w:szCs w:val="30"/>
        </w:rPr>
        <w:t>工作人员验收，严禁将枪支、弹药带出射击场。</w:t>
      </w:r>
      <w:r w:rsidRPr="003C7316">
        <w:rPr>
          <w:rFonts w:ascii="仿宋" w:eastAsia="仿宋" w:hAnsi="仿宋" w:cs="宋体" w:hint="eastAsia"/>
          <w:color w:val="000000" w:themeColor="text1"/>
          <w:sz w:val="30"/>
          <w:szCs w:val="30"/>
        </w:rPr>
        <w:br/>
      </w:r>
      <w:r w:rsidRPr="003C7316">
        <w:rPr>
          <w:rFonts w:ascii="仿宋" w:eastAsia="仿宋" w:hAnsi="仿宋" w:cs="宋体" w:hint="eastAsia"/>
          <w:color w:val="000000" w:themeColor="text1"/>
          <w:sz w:val="30"/>
          <w:szCs w:val="30"/>
        </w:rPr>
        <w:lastRenderedPageBreak/>
        <w:t xml:space="preserve">    </w:t>
      </w:r>
      <w:r w:rsidRPr="003C7316">
        <w:rPr>
          <w:rFonts w:ascii="黑体" w:eastAsia="黑体" w:hAnsi="黑体" w:cs="宋体" w:hint="eastAsia"/>
          <w:color w:val="000000" w:themeColor="text1"/>
          <w:sz w:val="30"/>
          <w:szCs w:val="30"/>
        </w:rPr>
        <w:t>第十三条</w:t>
      </w:r>
      <w:r w:rsidRPr="003C7316">
        <w:rPr>
          <w:rFonts w:ascii="仿宋" w:eastAsia="仿宋" w:hAnsi="仿宋" w:cs="宋体" w:hint="eastAsia"/>
          <w:color w:val="000000" w:themeColor="text1"/>
          <w:sz w:val="30"/>
          <w:szCs w:val="30"/>
        </w:rPr>
        <w:t xml:space="preserve"> 违反本办法规定，有下列行为之一的，由公安机关予以处罚：</w:t>
      </w:r>
      <w:r w:rsidRPr="003C7316">
        <w:rPr>
          <w:rFonts w:ascii="仿宋" w:eastAsia="仿宋" w:hAnsi="仿宋" w:cs="宋体" w:hint="eastAsia"/>
          <w:color w:val="000000" w:themeColor="text1"/>
          <w:sz w:val="30"/>
          <w:szCs w:val="30"/>
        </w:rPr>
        <w:br/>
        <w:t xml:space="preserve">    （一）无证经营营业性射击场的，予以取缔，并可处３万元以下罚款；</w:t>
      </w:r>
      <w:r w:rsidRPr="003C7316">
        <w:rPr>
          <w:rFonts w:ascii="仿宋" w:eastAsia="仿宋" w:hAnsi="仿宋" w:cs="宋体" w:hint="eastAsia"/>
          <w:color w:val="000000" w:themeColor="text1"/>
          <w:sz w:val="30"/>
          <w:szCs w:val="30"/>
        </w:rPr>
        <w:br/>
        <w:t xml:space="preserve">    （二）营业性射击场违反安全规定的，责令限期整改，逾期不改的，可处１万元以下罚款，拒不整改的，收回《营业性射击场治安合格证》；</w:t>
      </w:r>
      <w:r w:rsidRPr="003C7316">
        <w:rPr>
          <w:rFonts w:ascii="仿宋" w:eastAsia="仿宋" w:hAnsi="仿宋" w:cs="宋体" w:hint="eastAsia"/>
          <w:color w:val="000000" w:themeColor="text1"/>
          <w:sz w:val="30"/>
          <w:szCs w:val="30"/>
        </w:rPr>
        <w:br/>
        <w:t xml:space="preserve">    （三）不按规定办理变更手续的，可处营业性射击场１０００元以下罚款，并责令补办手续；</w:t>
      </w:r>
      <w:r w:rsidRPr="003C7316">
        <w:rPr>
          <w:rFonts w:ascii="仿宋" w:eastAsia="仿宋" w:hAnsi="仿宋" w:cs="宋体" w:hint="eastAsia"/>
          <w:color w:val="000000" w:themeColor="text1"/>
          <w:sz w:val="30"/>
          <w:szCs w:val="30"/>
        </w:rPr>
        <w:br/>
        <w:t xml:space="preserve">    营业性射击场违反《中华人民共和国枪支管理法》，除依法予以处罚外，公安机关可以收回《营业性射击场治安合格证》。</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第十四条</w:t>
      </w:r>
      <w:r w:rsidRPr="003C7316">
        <w:rPr>
          <w:rFonts w:ascii="仿宋" w:eastAsia="仿宋" w:hAnsi="仿宋" w:cs="宋体" w:hint="eastAsia"/>
          <w:color w:val="000000" w:themeColor="text1"/>
          <w:sz w:val="30"/>
          <w:szCs w:val="30"/>
        </w:rPr>
        <w:t xml:space="preserve"> 营业性射击场违反治安管理规定的，公安机关可依照《中华人民共和国治安管理处罚法》予以处罚；构成犯罪的，依法追究刑事责任。</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第十五条</w:t>
      </w:r>
      <w:r w:rsidRPr="003C7316">
        <w:rPr>
          <w:rFonts w:ascii="仿宋" w:eastAsia="仿宋" w:hAnsi="仿宋" w:cs="宋体" w:hint="eastAsia"/>
          <w:color w:val="000000" w:themeColor="text1"/>
          <w:sz w:val="30"/>
          <w:szCs w:val="30"/>
        </w:rPr>
        <w:t xml:space="preserve"> 凡在公园、公共游乐场所开设气枪射击的摊点，参照执行本办法。</w:t>
      </w:r>
      <w:r w:rsidRPr="003C7316">
        <w:rPr>
          <w:rFonts w:ascii="仿宋" w:eastAsia="仿宋" w:hAnsi="仿宋" w:cs="宋体" w:hint="eastAsia"/>
          <w:color w:val="000000" w:themeColor="text1"/>
          <w:sz w:val="30"/>
          <w:szCs w:val="30"/>
        </w:rPr>
        <w:br/>
        <w:t xml:space="preserve">    </w:t>
      </w:r>
      <w:r w:rsidRPr="003C7316">
        <w:rPr>
          <w:rFonts w:ascii="黑体" w:eastAsia="黑体" w:hAnsi="黑体" w:cs="宋体" w:hint="eastAsia"/>
          <w:color w:val="000000" w:themeColor="text1"/>
          <w:sz w:val="30"/>
          <w:szCs w:val="30"/>
        </w:rPr>
        <w:t xml:space="preserve">第十六条 </w:t>
      </w:r>
      <w:r w:rsidRPr="003C7316">
        <w:rPr>
          <w:rFonts w:ascii="仿宋" w:eastAsia="仿宋" w:hAnsi="仿宋" w:cs="宋体" w:hint="eastAsia"/>
          <w:color w:val="000000" w:themeColor="text1"/>
          <w:sz w:val="30"/>
          <w:szCs w:val="30"/>
        </w:rPr>
        <w:t>本办法自发布之日起施行。</w:t>
      </w:r>
    </w:p>
    <w:sectPr w:rsidR="00431D24" w:rsidRPr="003C73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80" w:rsidRDefault="00DD4480" w:rsidP="0082724E">
      <w:r>
        <w:separator/>
      </w:r>
    </w:p>
  </w:endnote>
  <w:endnote w:type="continuationSeparator" w:id="0">
    <w:p w:rsidR="00DD4480" w:rsidRDefault="00DD4480" w:rsidP="0082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80" w:rsidRDefault="00DD4480" w:rsidP="0082724E">
      <w:r>
        <w:separator/>
      </w:r>
    </w:p>
  </w:footnote>
  <w:footnote w:type="continuationSeparator" w:id="0">
    <w:p w:rsidR="00DD4480" w:rsidRDefault="00DD4480" w:rsidP="00827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22"/>
    <w:rsid w:val="00043272"/>
    <w:rsid w:val="000E40F3"/>
    <w:rsid w:val="001877B7"/>
    <w:rsid w:val="00194185"/>
    <w:rsid w:val="00361636"/>
    <w:rsid w:val="003C7316"/>
    <w:rsid w:val="00431D24"/>
    <w:rsid w:val="004B7A73"/>
    <w:rsid w:val="004E78B3"/>
    <w:rsid w:val="00771CA8"/>
    <w:rsid w:val="00805B46"/>
    <w:rsid w:val="0082724E"/>
    <w:rsid w:val="00B35FD2"/>
    <w:rsid w:val="00BC44A2"/>
    <w:rsid w:val="00DD4480"/>
    <w:rsid w:val="00E60A8D"/>
    <w:rsid w:val="00EC13C6"/>
    <w:rsid w:val="00EE08A7"/>
    <w:rsid w:val="00EE27BD"/>
    <w:rsid w:val="00F531C4"/>
    <w:rsid w:val="00F57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C13C6"/>
    <w:rPr>
      <w:rFonts w:ascii="宋体" w:eastAsia="宋体" w:hAnsi="Courier New" w:cs="Courier New"/>
      <w:szCs w:val="21"/>
    </w:rPr>
  </w:style>
  <w:style w:type="character" w:customStyle="1" w:styleId="Char">
    <w:name w:val="纯文本 Char"/>
    <w:basedOn w:val="a0"/>
    <w:link w:val="a3"/>
    <w:uiPriority w:val="99"/>
    <w:rsid w:val="00EC13C6"/>
    <w:rPr>
      <w:rFonts w:ascii="宋体" w:eastAsia="宋体" w:hAnsi="Courier New" w:cs="Courier New"/>
      <w:szCs w:val="21"/>
    </w:rPr>
  </w:style>
  <w:style w:type="paragraph" w:styleId="a4">
    <w:name w:val="header"/>
    <w:basedOn w:val="a"/>
    <w:link w:val="Char0"/>
    <w:uiPriority w:val="99"/>
    <w:unhideWhenUsed/>
    <w:rsid w:val="008272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724E"/>
    <w:rPr>
      <w:sz w:val="18"/>
      <w:szCs w:val="18"/>
    </w:rPr>
  </w:style>
  <w:style w:type="paragraph" w:styleId="a5">
    <w:name w:val="footer"/>
    <w:basedOn w:val="a"/>
    <w:link w:val="Char1"/>
    <w:uiPriority w:val="99"/>
    <w:unhideWhenUsed/>
    <w:rsid w:val="0082724E"/>
    <w:pPr>
      <w:tabs>
        <w:tab w:val="center" w:pos="4153"/>
        <w:tab w:val="right" w:pos="8306"/>
      </w:tabs>
      <w:snapToGrid w:val="0"/>
      <w:jc w:val="left"/>
    </w:pPr>
    <w:rPr>
      <w:sz w:val="18"/>
      <w:szCs w:val="18"/>
    </w:rPr>
  </w:style>
  <w:style w:type="character" w:customStyle="1" w:styleId="Char1">
    <w:name w:val="页脚 Char"/>
    <w:basedOn w:val="a0"/>
    <w:link w:val="a5"/>
    <w:uiPriority w:val="99"/>
    <w:rsid w:val="008272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C13C6"/>
    <w:rPr>
      <w:rFonts w:ascii="宋体" w:eastAsia="宋体" w:hAnsi="Courier New" w:cs="Courier New"/>
      <w:szCs w:val="21"/>
    </w:rPr>
  </w:style>
  <w:style w:type="character" w:customStyle="1" w:styleId="Char">
    <w:name w:val="纯文本 Char"/>
    <w:basedOn w:val="a0"/>
    <w:link w:val="a3"/>
    <w:uiPriority w:val="99"/>
    <w:rsid w:val="00EC13C6"/>
    <w:rPr>
      <w:rFonts w:ascii="宋体" w:eastAsia="宋体" w:hAnsi="Courier New" w:cs="Courier New"/>
      <w:szCs w:val="21"/>
    </w:rPr>
  </w:style>
  <w:style w:type="paragraph" w:styleId="a4">
    <w:name w:val="header"/>
    <w:basedOn w:val="a"/>
    <w:link w:val="Char0"/>
    <w:uiPriority w:val="99"/>
    <w:unhideWhenUsed/>
    <w:rsid w:val="008272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724E"/>
    <w:rPr>
      <w:sz w:val="18"/>
      <w:szCs w:val="18"/>
    </w:rPr>
  </w:style>
  <w:style w:type="paragraph" w:styleId="a5">
    <w:name w:val="footer"/>
    <w:basedOn w:val="a"/>
    <w:link w:val="Char1"/>
    <w:uiPriority w:val="99"/>
    <w:unhideWhenUsed/>
    <w:rsid w:val="0082724E"/>
    <w:pPr>
      <w:tabs>
        <w:tab w:val="center" w:pos="4153"/>
        <w:tab w:val="right" w:pos="8306"/>
      </w:tabs>
      <w:snapToGrid w:val="0"/>
      <w:jc w:val="left"/>
    </w:pPr>
    <w:rPr>
      <w:sz w:val="18"/>
      <w:szCs w:val="18"/>
    </w:rPr>
  </w:style>
  <w:style w:type="character" w:customStyle="1" w:styleId="Char1">
    <w:name w:val="页脚 Char"/>
    <w:basedOn w:val="a0"/>
    <w:link w:val="a5"/>
    <w:uiPriority w:val="99"/>
    <w:rsid w:val="008272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15</cp:revision>
  <dcterms:created xsi:type="dcterms:W3CDTF">2020-11-13T01:31:00Z</dcterms:created>
  <dcterms:modified xsi:type="dcterms:W3CDTF">2020-12-30T02:19:00Z</dcterms:modified>
</cp:coreProperties>
</file>