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E61" w:rsidRPr="00A72441" w:rsidRDefault="00022E61" w:rsidP="00022E61">
      <w:pPr>
        <w:pStyle w:val="a5"/>
        <w:spacing w:line="520" w:lineRule="exact"/>
        <w:jc w:val="center"/>
        <w:rPr>
          <w:rFonts w:ascii="方正小标宋简体" w:eastAsia="方正小标宋简体" w:hAnsi="仿宋" w:cs="宋体"/>
          <w:color w:val="000000" w:themeColor="text1"/>
          <w:sz w:val="44"/>
          <w:szCs w:val="44"/>
        </w:rPr>
      </w:pPr>
      <w:bookmarkStart w:id="0" w:name="_GoBack"/>
      <w:bookmarkEnd w:id="0"/>
      <w:r w:rsidRPr="00A72441">
        <w:rPr>
          <w:rFonts w:ascii="方正小标宋简体" w:eastAsia="方正小标宋简体" w:hAnsi="仿宋" w:cs="宋体" w:hint="eastAsia"/>
          <w:color w:val="000000" w:themeColor="text1"/>
          <w:sz w:val="44"/>
          <w:szCs w:val="44"/>
        </w:rPr>
        <w:t>天津市档案行政执法工作规定</w:t>
      </w:r>
    </w:p>
    <w:p w:rsidR="00022E61" w:rsidRPr="00F347AB" w:rsidRDefault="00022E61" w:rsidP="00F347AB">
      <w:pPr>
        <w:pStyle w:val="a5"/>
        <w:spacing w:line="560" w:lineRule="exact"/>
        <w:ind w:firstLineChars="200" w:firstLine="640"/>
        <w:jc w:val="lef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（1994年11月7日市人民政府发布  1997年8月23日根据市人民政府《关于修改&lt;天津市档案行政执法工作规定&gt;的通知》修订发布）</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w:t>
      </w:r>
      <w:r w:rsidRPr="00F347AB">
        <w:rPr>
          <w:rFonts w:ascii="黑体" w:eastAsia="黑体" w:hAnsi="黑体" w:cs="宋体" w:hint="eastAsia"/>
          <w:color w:val="000000" w:themeColor="text1"/>
          <w:sz w:val="32"/>
          <w:szCs w:val="32"/>
        </w:rPr>
        <w:t xml:space="preserve"> 第一条</w:t>
      </w:r>
      <w:r w:rsidRPr="00F347AB">
        <w:rPr>
          <w:rFonts w:ascii="仿宋" w:eastAsia="仿宋" w:hAnsi="仿宋" w:cs="宋体" w:hint="eastAsia"/>
          <w:color w:val="000000" w:themeColor="text1"/>
          <w:sz w:val="32"/>
          <w:szCs w:val="32"/>
        </w:rPr>
        <w:t xml:space="preserve">  为加强对档案的管理，促进档案事业的发展，依据《中华人民共和国档案法》、《中华人民共和国档案法实施办法》和国家有关法律、法规的规定，结合本市档案工作实际情况，制定本规定。</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w:t>
      </w:r>
      <w:r w:rsidRPr="00F347AB">
        <w:rPr>
          <w:rFonts w:ascii="黑体" w:eastAsia="黑体" w:hAnsi="黑体" w:cs="宋体" w:hint="eastAsia"/>
          <w:color w:val="000000" w:themeColor="text1"/>
          <w:sz w:val="32"/>
          <w:szCs w:val="32"/>
        </w:rPr>
        <w:t xml:space="preserve"> 第二条 </w:t>
      </w:r>
      <w:r w:rsidRPr="00F347AB">
        <w:rPr>
          <w:rFonts w:ascii="仿宋" w:eastAsia="仿宋" w:hAnsi="仿宋" w:cs="宋体" w:hint="eastAsia"/>
          <w:color w:val="000000" w:themeColor="text1"/>
          <w:sz w:val="32"/>
          <w:szCs w:val="32"/>
        </w:rPr>
        <w:t xml:space="preserve"> 本市行政区域内机关、团体、企业、事业单位以及其他组织和个人均应执行本规定。</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w:t>
      </w:r>
      <w:r w:rsidRPr="00F347AB">
        <w:rPr>
          <w:rFonts w:ascii="黑体" w:eastAsia="黑体" w:hAnsi="黑体" w:cs="宋体" w:hint="eastAsia"/>
          <w:color w:val="000000" w:themeColor="text1"/>
          <w:sz w:val="32"/>
          <w:szCs w:val="32"/>
        </w:rPr>
        <w:t xml:space="preserve"> 第三条</w:t>
      </w:r>
      <w:r w:rsidRPr="00F347AB">
        <w:rPr>
          <w:rFonts w:ascii="仿宋" w:eastAsia="仿宋" w:hAnsi="仿宋" w:cs="宋体" w:hint="eastAsia"/>
          <w:color w:val="000000" w:themeColor="text1"/>
          <w:sz w:val="32"/>
          <w:szCs w:val="32"/>
        </w:rPr>
        <w:t xml:space="preserve">  本规定所称的档案，是指过去和现在的国家机构、社会组织以及个人从事政治、军事、经济、科学、技术、文化、宗教等活动直接形成的对国家和社会有保存价值的各种文字、图表、声像等不同形式的历史记录。</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w:t>
      </w:r>
      <w:r w:rsidRPr="00F347AB">
        <w:rPr>
          <w:rFonts w:ascii="黑体" w:eastAsia="黑体" w:hAnsi="黑体" w:cs="宋体" w:hint="eastAsia"/>
          <w:color w:val="000000" w:themeColor="text1"/>
          <w:sz w:val="32"/>
          <w:szCs w:val="32"/>
        </w:rPr>
        <w:t xml:space="preserve"> 第四条</w:t>
      </w:r>
      <w:r w:rsidRPr="00F347AB">
        <w:rPr>
          <w:rFonts w:ascii="仿宋" w:eastAsia="仿宋" w:hAnsi="仿宋" w:cs="宋体" w:hint="eastAsia"/>
          <w:color w:val="000000" w:themeColor="text1"/>
          <w:sz w:val="32"/>
          <w:szCs w:val="32"/>
        </w:rPr>
        <w:t xml:space="preserve">  市、区（县）档案行政管理部门主管本行政区域内档案工作，依法行使档案行政执法权，其具体职责是：</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（一）宣传贯彻执行有关档案工作的法律、法规、规章；</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（二）对从事档案工作的人员进行有关档案法律、法规、规章的培训工作；</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（三）监督检查本行政区域内机关、团体、企业、事业单位和其他组织对有关档案法律、法规、规章的实施情况；</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（四）对违反有关档案法律、法规、规章的行为进行查处；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lastRenderedPageBreak/>
        <w:t xml:space="preserve">    （五）承担本级人民政府和上级档案行政管理部门部署的其他档案执法任务。</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w:t>
      </w:r>
      <w:r w:rsidRPr="00F347AB">
        <w:rPr>
          <w:rFonts w:ascii="黑体" w:eastAsia="黑体" w:hAnsi="黑体" w:cs="宋体" w:hint="eastAsia"/>
          <w:color w:val="000000" w:themeColor="text1"/>
          <w:sz w:val="32"/>
          <w:szCs w:val="32"/>
        </w:rPr>
        <w:t xml:space="preserve">第五条 </w:t>
      </w:r>
      <w:r w:rsidRPr="00F347AB">
        <w:rPr>
          <w:rFonts w:ascii="仿宋" w:eastAsia="仿宋" w:hAnsi="仿宋" w:cs="宋体" w:hint="eastAsia"/>
          <w:color w:val="000000" w:themeColor="text1"/>
          <w:sz w:val="32"/>
          <w:szCs w:val="32"/>
        </w:rPr>
        <w:t xml:space="preserve"> 对违反有关档案法律、法规、规章的行为，按下列分工查处；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（一）市级各机关、团体、企业、事业单位和所属工作人员的违法行为，由市档案行政管理部门查处，必要时会同其上级主管机关共同查处；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（二）区、县各机关、团体、企业、事业单位和所属工作人员的违法行为，由区、县档案行政管理部门查处，必要时与违法单位的上级主管机关及市档案行政管理部门共同查处；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（三）公民个人的违法行为，由违法行为所在地的档案行政管理部门查处；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（四）各级档案馆的违法行为，由同级档案行政管理部门或上一级档案行政管理部门查处；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（五）区、县档案行政管理部门的违法行为，由市档案行政管理部门查处；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w:t>
      </w:r>
      <w:r w:rsidRPr="00F347AB">
        <w:rPr>
          <w:rFonts w:ascii="黑体" w:eastAsia="黑体" w:hAnsi="黑体" w:cs="宋体" w:hint="eastAsia"/>
          <w:color w:val="000000" w:themeColor="text1"/>
          <w:sz w:val="32"/>
          <w:szCs w:val="32"/>
        </w:rPr>
        <w:t xml:space="preserve">第六条 </w:t>
      </w:r>
      <w:r w:rsidRPr="00F347AB">
        <w:rPr>
          <w:rFonts w:ascii="仿宋" w:eastAsia="仿宋" w:hAnsi="仿宋" w:cs="宋体" w:hint="eastAsia"/>
          <w:color w:val="000000" w:themeColor="text1"/>
          <w:sz w:val="32"/>
          <w:szCs w:val="32"/>
        </w:rPr>
        <w:t xml:space="preserve"> 在对档案违法行为进行调查处理过程中，遇有争议的问题时，档案行政管理部门可以指派或聘请具有专门知识的人员进行鉴定，</w:t>
      </w:r>
      <w:proofErr w:type="gramStart"/>
      <w:r w:rsidRPr="00F347AB">
        <w:rPr>
          <w:rFonts w:ascii="仿宋" w:eastAsia="仿宋" w:hAnsi="仿宋" w:cs="宋体" w:hint="eastAsia"/>
          <w:color w:val="000000" w:themeColor="text1"/>
          <w:sz w:val="32"/>
          <w:szCs w:val="32"/>
        </w:rPr>
        <w:t>作出</w:t>
      </w:r>
      <w:proofErr w:type="gramEnd"/>
      <w:r w:rsidRPr="00F347AB">
        <w:rPr>
          <w:rFonts w:ascii="仿宋" w:eastAsia="仿宋" w:hAnsi="仿宋" w:cs="宋体" w:hint="eastAsia"/>
          <w:color w:val="000000" w:themeColor="text1"/>
          <w:sz w:val="32"/>
          <w:szCs w:val="32"/>
        </w:rPr>
        <w:t>鉴定结论。</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w:t>
      </w:r>
      <w:r w:rsidRPr="00F347AB">
        <w:rPr>
          <w:rFonts w:ascii="黑体" w:eastAsia="黑体" w:hAnsi="黑体" w:cs="宋体" w:hint="eastAsia"/>
          <w:color w:val="000000" w:themeColor="text1"/>
          <w:sz w:val="32"/>
          <w:szCs w:val="32"/>
        </w:rPr>
        <w:t xml:space="preserve"> 第七条 </w:t>
      </w:r>
      <w:r w:rsidRPr="00F347AB">
        <w:rPr>
          <w:rFonts w:ascii="仿宋" w:eastAsia="仿宋" w:hAnsi="仿宋" w:cs="宋体" w:hint="eastAsia"/>
          <w:color w:val="000000" w:themeColor="text1"/>
          <w:sz w:val="32"/>
          <w:szCs w:val="32"/>
        </w:rPr>
        <w:t xml:space="preserve"> 调查档案违法行为时，档案执法监督检查人员应出示《行政执法证》，其他调查人员应持有相应的证件。</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w:t>
      </w:r>
      <w:r w:rsidRPr="00F347AB">
        <w:rPr>
          <w:rFonts w:ascii="黑体" w:eastAsia="黑体" w:hAnsi="黑体" w:cs="宋体" w:hint="eastAsia"/>
          <w:color w:val="000000" w:themeColor="text1"/>
          <w:sz w:val="32"/>
          <w:szCs w:val="32"/>
        </w:rPr>
        <w:t xml:space="preserve">第八条 </w:t>
      </w:r>
      <w:r w:rsidRPr="00F347AB">
        <w:rPr>
          <w:rFonts w:ascii="仿宋" w:eastAsia="仿宋" w:hAnsi="仿宋" w:cs="宋体" w:hint="eastAsia"/>
          <w:color w:val="000000" w:themeColor="text1"/>
          <w:sz w:val="32"/>
          <w:szCs w:val="32"/>
        </w:rPr>
        <w:t xml:space="preserve"> 本级人民政府或上级档案行政管理部门有权纠正下级档案行政管理部门的错误或不适当的决定。</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lastRenderedPageBreak/>
        <w:t xml:space="preserve">    </w:t>
      </w:r>
      <w:r w:rsidRPr="00F347AB">
        <w:rPr>
          <w:rFonts w:ascii="黑体" w:eastAsia="黑体" w:hAnsi="黑体" w:cs="宋体" w:hint="eastAsia"/>
          <w:color w:val="000000" w:themeColor="text1"/>
          <w:sz w:val="32"/>
          <w:szCs w:val="32"/>
        </w:rPr>
        <w:t>第九条</w:t>
      </w:r>
      <w:r w:rsidRPr="00F347AB">
        <w:rPr>
          <w:rFonts w:ascii="仿宋" w:eastAsia="仿宋" w:hAnsi="仿宋" w:cs="宋体" w:hint="eastAsia"/>
          <w:color w:val="000000" w:themeColor="text1"/>
          <w:sz w:val="32"/>
          <w:szCs w:val="32"/>
        </w:rPr>
        <w:t xml:space="preserve">  有下列行为之一的，档案行政管理部门可以发出《档案执法监督检查通知书》：</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（一）未建立档案管理制度或未配备档案工作人员的；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（二）不符合档案管理条件，危及档案安全的；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（三）档案管理制度不健全或不严格执行档案管理制度，可能造成档案损毁的；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（四）发现档案破损、变质、下落不明等情况，未及时采取有效补救措施的；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（五）对应当立卷归档的各种文件、文书、说明材料、图表、录音带、录像带、照片及底片，不按规定归档的；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（六）不按规定向档案馆移交档案的；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（七）其他可能导致档案损毁的行为；</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《档案执法监督检查通知书》应写明档案违法单位或个人的违法事实，以及改进要求和所依据的法律、法规、规章条款。</w:t>
      </w:r>
    </w:p>
    <w:p w:rsidR="00022E61" w:rsidRPr="00F347AB" w:rsidRDefault="00022E61" w:rsidP="00F347AB">
      <w:pPr>
        <w:pStyle w:val="a5"/>
        <w:spacing w:line="560" w:lineRule="exact"/>
        <w:ind w:firstLine="600"/>
        <w:rPr>
          <w:rFonts w:ascii="仿宋" w:eastAsia="仿宋" w:hAnsi="仿宋" w:cs="宋体"/>
          <w:color w:val="000000" w:themeColor="text1"/>
          <w:sz w:val="32"/>
          <w:szCs w:val="32"/>
        </w:rPr>
      </w:pPr>
      <w:r w:rsidRPr="00F347AB">
        <w:rPr>
          <w:rFonts w:ascii="黑体" w:eastAsia="黑体" w:hAnsi="黑体" w:cs="宋体" w:hint="eastAsia"/>
          <w:color w:val="000000" w:themeColor="text1"/>
          <w:sz w:val="32"/>
          <w:szCs w:val="32"/>
        </w:rPr>
        <w:t>第十条</w:t>
      </w:r>
      <w:r w:rsidRPr="00F347AB">
        <w:rPr>
          <w:rFonts w:ascii="仿宋" w:eastAsia="仿宋" w:hAnsi="仿宋" w:cs="宋体" w:hint="eastAsia"/>
          <w:color w:val="000000" w:themeColor="text1"/>
          <w:sz w:val="32"/>
          <w:szCs w:val="32"/>
        </w:rPr>
        <w:t xml:space="preserve">  有下列行为之一的，由市或者区、县档案行政管理部门会同有关主管部门对直接责任人给予行政处分：</w:t>
      </w:r>
    </w:p>
    <w:p w:rsidR="00022E61" w:rsidRPr="00F347AB" w:rsidRDefault="00022E61" w:rsidP="00F347AB">
      <w:pPr>
        <w:pStyle w:val="a5"/>
        <w:spacing w:line="560" w:lineRule="exact"/>
        <w:ind w:firstLine="600"/>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（一）损毁、丢失属于国家所有的档案的；</w:t>
      </w:r>
    </w:p>
    <w:p w:rsidR="00022E61" w:rsidRPr="00F347AB" w:rsidRDefault="00022E61" w:rsidP="00F347AB">
      <w:pPr>
        <w:pStyle w:val="a5"/>
        <w:spacing w:line="560" w:lineRule="exact"/>
        <w:ind w:firstLine="600"/>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（二）擅自提供、公布、销毁属于国家所有的档案的；</w:t>
      </w:r>
    </w:p>
    <w:p w:rsidR="00022E61" w:rsidRPr="00F347AB" w:rsidRDefault="00022E61" w:rsidP="00F347AB">
      <w:pPr>
        <w:pStyle w:val="a5"/>
        <w:spacing w:line="560" w:lineRule="exact"/>
        <w:ind w:firstLine="600"/>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（三）涂改、伪造或者擅自抄录属于国家所有的档案的；</w:t>
      </w:r>
    </w:p>
    <w:p w:rsidR="00022E61" w:rsidRPr="00F347AB" w:rsidRDefault="00022E61" w:rsidP="00F347AB">
      <w:pPr>
        <w:pStyle w:val="a5"/>
        <w:spacing w:line="560" w:lineRule="exact"/>
        <w:ind w:firstLine="600"/>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（四）擅自出卖、转让档案的；</w:t>
      </w:r>
    </w:p>
    <w:p w:rsidR="00022E61" w:rsidRPr="00F347AB" w:rsidRDefault="00022E61" w:rsidP="00F347AB">
      <w:pPr>
        <w:pStyle w:val="a5"/>
        <w:spacing w:line="560" w:lineRule="exact"/>
        <w:ind w:firstLine="600"/>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（五）倒卖档案牟利或者擅自将档案卖给、赠送给外国人的。</w:t>
      </w:r>
    </w:p>
    <w:p w:rsidR="00022E61" w:rsidRPr="00F347AB" w:rsidRDefault="00022E61" w:rsidP="00F347AB">
      <w:pPr>
        <w:pStyle w:val="a5"/>
        <w:spacing w:line="560" w:lineRule="exact"/>
        <w:ind w:firstLine="600"/>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有前款所列第（</w:t>
      </w:r>
      <w:proofErr w:type="gramStart"/>
      <w:r w:rsidRPr="00F347AB">
        <w:rPr>
          <w:rFonts w:ascii="仿宋" w:eastAsia="仿宋" w:hAnsi="仿宋" w:cs="宋体" w:hint="eastAsia"/>
          <w:color w:val="000000" w:themeColor="text1"/>
          <w:sz w:val="32"/>
          <w:szCs w:val="32"/>
        </w:rPr>
        <w:t>一</w:t>
      </w:r>
      <w:proofErr w:type="gramEnd"/>
      <w:r w:rsidRPr="00F347AB">
        <w:rPr>
          <w:rFonts w:ascii="仿宋" w:eastAsia="仿宋" w:hAnsi="仿宋" w:cs="宋体" w:hint="eastAsia"/>
          <w:color w:val="000000" w:themeColor="text1"/>
          <w:sz w:val="32"/>
          <w:szCs w:val="32"/>
        </w:rPr>
        <w:t>）（二）（三）项违法行为的，市或者</w:t>
      </w:r>
      <w:r w:rsidRPr="00F347AB">
        <w:rPr>
          <w:rFonts w:ascii="仿宋" w:eastAsia="仿宋" w:hAnsi="仿宋" w:cs="宋体" w:hint="eastAsia"/>
          <w:color w:val="000000" w:themeColor="text1"/>
          <w:sz w:val="32"/>
          <w:szCs w:val="32"/>
        </w:rPr>
        <w:lastRenderedPageBreak/>
        <w:t>区、县档案行政管理部门可并处100元以上1000元以下的罚款；有前款所列第（四）（五）项违法行为的，市或者区、县档案行政管理部门可并处3万元以下的罚款，对有违法所得的应当没收违法所得，并可以依法追回所出卖、转让或者赠送的档案。</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w:t>
      </w:r>
      <w:r w:rsidRPr="00F347AB">
        <w:rPr>
          <w:rFonts w:ascii="黑体" w:eastAsia="黑体" w:hAnsi="黑体" w:cs="宋体" w:hint="eastAsia"/>
          <w:color w:val="000000" w:themeColor="text1"/>
          <w:sz w:val="32"/>
          <w:szCs w:val="32"/>
        </w:rPr>
        <w:t>第十一条</w:t>
      </w:r>
      <w:r w:rsidRPr="00F347AB">
        <w:rPr>
          <w:rFonts w:ascii="仿宋" w:eastAsia="仿宋" w:hAnsi="仿宋" w:cs="宋体" w:hint="eastAsia"/>
          <w:color w:val="000000" w:themeColor="text1"/>
          <w:sz w:val="32"/>
          <w:szCs w:val="32"/>
        </w:rPr>
        <w:t xml:space="preserve">  对违法行为造成档案损失的，由市或者区、县档案行政管理部门根据档案的价值、数量确定赔偿的数额，责令赔偿；无法确定赔偿数额的，按下列标准赔偿；</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（一）对于过失性行为造成损失的：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１．永久保存的档案，每件赔偿１００元至５００元；</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２．长期保存的档案，每件赔偿５０元至２００元；</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３．短期保存的档案，每件赔偿３０元至１００元。</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（二）对于故意性行为造成损失，尚未构成犯罪的：</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１．永久保存的档案，每件赔偿２００元至１０００元；</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２．长期保存的档案，每件赔偿１００元至５００元；</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３．短期保存的档案，每件赔偿５０元至２００元。</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（三）对于造成珍贵或孤本档案损失的，比照本条（一）、（二）项规定加重赔偿。</w:t>
      </w:r>
    </w:p>
    <w:p w:rsidR="00022E61" w:rsidRPr="00F347AB" w:rsidRDefault="00022E61" w:rsidP="00F347AB">
      <w:pPr>
        <w:pStyle w:val="a5"/>
        <w:spacing w:line="560" w:lineRule="exact"/>
        <w:rPr>
          <w:rFonts w:ascii="仿宋" w:eastAsia="仿宋" w:hAnsi="仿宋" w:cs="宋体"/>
          <w:color w:val="000000" w:themeColor="text1"/>
          <w:sz w:val="32"/>
          <w:szCs w:val="32"/>
        </w:rPr>
      </w:pPr>
      <w:r w:rsidRPr="00F347AB">
        <w:rPr>
          <w:rFonts w:ascii="仿宋" w:eastAsia="仿宋" w:hAnsi="仿宋" w:cs="宋体" w:hint="eastAsia"/>
          <w:color w:val="000000" w:themeColor="text1"/>
          <w:sz w:val="32"/>
          <w:szCs w:val="32"/>
        </w:rPr>
        <w:t xml:space="preserve">    </w:t>
      </w:r>
      <w:r w:rsidRPr="00F347AB">
        <w:rPr>
          <w:rFonts w:ascii="黑体" w:eastAsia="黑体" w:hAnsi="黑体" w:cs="宋体" w:hint="eastAsia"/>
          <w:color w:val="000000" w:themeColor="text1"/>
          <w:sz w:val="32"/>
          <w:szCs w:val="32"/>
        </w:rPr>
        <w:t>第十二条</w:t>
      </w:r>
      <w:r w:rsidRPr="00F347AB">
        <w:rPr>
          <w:rFonts w:ascii="仿宋" w:eastAsia="仿宋" w:hAnsi="仿宋" w:cs="宋体" w:hint="eastAsia"/>
          <w:color w:val="000000" w:themeColor="text1"/>
          <w:sz w:val="32"/>
          <w:szCs w:val="32"/>
        </w:rPr>
        <w:t xml:space="preserve">  对违反有关档案法律、法规、规章，同时又违反国家其他法律、法规、规章的违法行为，由市、区（县）档案行政管理部门会同其他主管部门，依据有关规定处理。</w:t>
      </w:r>
    </w:p>
    <w:p w:rsidR="00022E61" w:rsidRPr="00F347AB" w:rsidRDefault="00022E61" w:rsidP="00F347AB">
      <w:pPr>
        <w:pStyle w:val="a5"/>
        <w:spacing w:line="560" w:lineRule="exact"/>
        <w:rPr>
          <w:rFonts w:ascii="仿宋" w:eastAsia="仿宋" w:hAnsi="仿宋"/>
          <w:color w:val="000000" w:themeColor="text1"/>
          <w:sz w:val="32"/>
          <w:szCs w:val="32"/>
        </w:rPr>
      </w:pPr>
      <w:r w:rsidRPr="00F347AB">
        <w:rPr>
          <w:rFonts w:ascii="仿宋" w:eastAsia="仿宋" w:hAnsi="仿宋" w:cs="宋体" w:hint="eastAsia"/>
          <w:color w:val="000000" w:themeColor="text1"/>
          <w:sz w:val="32"/>
          <w:szCs w:val="32"/>
        </w:rPr>
        <w:t xml:space="preserve">    </w:t>
      </w:r>
      <w:r w:rsidRPr="00F347AB">
        <w:rPr>
          <w:rFonts w:ascii="黑体" w:eastAsia="黑体" w:hAnsi="黑体" w:cs="宋体" w:hint="eastAsia"/>
          <w:color w:val="000000" w:themeColor="text1"/>
          <w:sz w:val="32"/>
          <w:szCs w:val="32"/>
        </w:rPr>
        <w:t>第十三条</w:t>
      </w:r>
      <w:r w:rsidRPr="00F347AB">
        <w:rPr>
          <w:rFonts w:ascii="仿宋" w:eastAsia="仿宋" w:hAnsi="仿宋" w:cs="宋体" w:hint="eastAsia"/>
          <w:color w:val="000000" w:themeColor="text1"/>
          <w:sz w:val="32"/>
          <w:szCs w:val="32"/>
        </w:rPr>
        <w:t xml:space="preserve">  本规定自发布之日起施行。</w:t>
      </w:r>
    </w:p>
    <w:p w:rsidR="00022E61" w:rsidRPr="00F347AB" w:rsidRDefault="00022E61" w:rsidP="00F347AB">
      <w:pPr>
        <w:spacing w:line="560" w:lineRule="exact"/>
        <w:rPr>
          <w:color w:val="000000" w:themeColor="text1"/>
          <w:sz w:val="32"/>
          <w:szCs w:val="32"/>
        </w:rPr>
      </w:pPr>
    </w:p>
    <w:p w:rsidR="00022E61" w:rsidRPr="00F347AB" w:rsidRDefault="00022E61" w:rsidP="00F347AB">
      <w:pPr>
        <w:spacing w:line="560" w:lineRule="exact"/>
        <w:jc w:val="center"/>
        <w:rPr>
          <w:color w:val="000000" w:themeColor="text1"/>
          <w:sz w:val="32"/>
          <w:szCs w:val="32"/>
        </w:rPr>
      </w:pPr>
    </w:p>
    <w:p w:rsidR="00431D24" w:rsidRPr="00F347AB" w:rsidRDefault="00431D24" w:rsidP="00F347AB">
      <w:pPr>
        <w:pStyle w:val="a5"/>
        <w:spacing w:line="560" w:lineRule="exact"/>
        <w:rPr>
          <w:rFonts w:ascii="仿宋" w:eastAsia="仿宋" w:hAnsi="仿宋"/>
          <w:color w:val="000000" w:themeColor="text1"/>
          <w:sz w:val="32"/>
          <w:szCs w:val="32"/>
        </w:rPr>
      </w:pPr>
    </w:p>
    <w:sectPr w:rsidR="00431D24" w:rsidRPr="00F347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CA" w:rsidRDefault="007342CA" w:rsidP="005D45AF">
      <w:r>
        <w:separator/>
      </w:r>
    </w:p>
  </w:endnote>
  <w:endnote w:type="continuationSeparator" w:id="0">
    <w:p w:rsidR="007342CA" w:rsidRDefault="007342CA" w:rsidP="005D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CA" w:rsidRDefault="007342CA" w:rsidP="005D45AF">
      <w:r>
        <w:separator/>
      </w:r>
    </w:p>
  </w:footnote>
  <w:footnote w:type="continuationSeparator" w:id="0">
    <w:p w:rsidR="007342CA" w:rsidRDefault="007342CA" w:rsidP="005D4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561F8"/>
    <w:multiLevelType w:val="hybridMultilevel"/>
    <w:tmpl w:val="52F860DE"/>
    <w:lvl w:ilvl="0" w:tplc="C00AB2B4">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09"/>
    <w:rsid w:val="00014761"/>
    <w:rsid w:val="00022E61"/>
    <w:rsid w:val="00131F77"/>
    <w:rsid w:val="001C2AD4"/>
    <w:rsid w:val="001C75F7"/>
    <w:rsid w:val="001E549E"/>
    <w:rsid w:val="0036171D"/>
    <w:rsid w:val="00373EBB"/>
    <w:rsid w:val="00415209"/>
    <w:rsid w:val="00431D24"/>
    <w:rsid w:val="004E79E9"/>
    <w:rsid w:val="005D45AF"/>
    <w:rsid w:val="005E4CCB"/>
    <w:rsid w:val="006170C3"/>
    <w:rsid w:val="006C626F"/>
    <w:rsid w:val="007342CA"/>
    <w:rsid w:val="00757535"/>
    <w:rsid w:val="008961E7"/>
    <w:rsid w:val="008F6C78"/>
    <w:rsid w:val="009A055B"/>
    <w:rsid w:val="00A72441"/>
    <w:rsid w:val="00AC1E60"/>
    <w:rsid w:val="00D57AD9"/>
    <w:rsid w:val="00E11393"/>
    <w:rsid w:val="00E85B8B"/>
    <w:rsid w:val="00F347AB"/>
    <w:rsid w:val="00F81C9F"/>
    <w:rsid w:val="00FB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5AF"/>
    <w:rPr>
      <w:sz w:val="18"/>
      <w:szCs w:val="18"/>
    </w:rPr>
  </w:style>
  <w:style w:type="paragraph" w:styleId="a4">
    <w:name w:val="footer"/>
    <w:basedOn w:val="a"/>
    <w:link w:val="Char0"/>
    <w:uiPriority w:val="99"/>
    <w:unhideWhenUsed/>
    <w:rsid w:val="005D45AF"/>
    <w:pPr>
      <w:tabs>
        <w:tab w:val="center" w:pos="4153"/>
        <w:tab w:val="right" w:pos="8306"/>
      </w:tabs>
      <w:snapToGrid w:val="0"/>
      <w:jc w:val="left"/>
    </w:pPr>
    <w:rPr>
      <w:sz w:val="18"/>
      <w:szCs w:val="18"/>
    </w:rPr>
  </w:style>
  <w:style w:type="character" w:customStyle="1" w:styleId="Char0">
    <w:name w:val="页脚 Char"/>
    <w:basedOn w:val="a0"/>
    <w:link w:val="a4"/>
    <w:uiPriority w:val="99"/>
    <w:rsid w:val="005D45AF"/>
    <w:rPr>
      <w:sz w:val="18"/>
      <w:szCs w:val="18"/>
    </w:rPr>
  </w:style>
  <w:style w:type="paragraph" w:styleId="a5">
    <w:name w:val="Plain Text"/>
    <w:basedOn w:val="a"/>
    <w:link w:val="Char1"/>
    <w:uiPriority w:val="99"/>
    <w:unhideWhenUsed/>
    <w:rsid w:val="005D45AF"/>
    <w:rPr>
      <w:rFonts w:ascii="宋体" w:eastAsia="宋体" w:hAnsi="Courier New" w:cs="Courier New"/>
      <w:szCs w:val="21"/>
    </w:rPr>
  </w:style>
  <w:style w:type="character" w:customStyle="1" w:styleId="Char1">
    <w:name w:val="纯文本 Char"/>
    <w:basedOn w:val="a0"/>
    <w:link w:val="a5"/>
    <w:uiPriority w:val="99"/>
    <w:rsid w:val="005D45AF"/>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5AF"/>
    <w:rPr>
      <w:sz w:val="18"/>
      <w:szCs w:val="18"/>
    </w:rPr>
  </w:style>
  <w:style w:type="paragraph" w:styleId="a4">
    <w:name w:val="footer"/>
    <w:basedOn w:val="a"/>
    <w:link w:val="Char0"/>
    <w:uiPriority w:val="99"/>
    <w:unhideWhenUsed/>
    <w:rsid w:val="005D45AF"/>
    <w:pPr>
      <w:tabs>
        <w:tab w:val="center" w:pos="4153"/>
        <w:tab w:val="right" w:pos="8306"/>
      </w:tabs>
      <w:snapToGrid w:val="0"/>
      <w:jc w:val="left"/>
    </w:pPr>
    <w:rPr>
      <w:sz w:val="18"/>
      <w:szCs w:val="18"/>
    </w:rPr>
  </w:style>
  <w:style w:type="character" w:customStyle="1" w:styleId="Char0">
    <w:name w:val="页脚 Char"/>
    <w:basedOn w:val="a0"/>
    <w:link w:val="a4"/>
    <w:uiPriority w:val="99"/>
    <w:rsid w:val="005D45AF"/>
    <w:rPr>
      <w:sz w:val="18"/>
      <w:szCs w:val="18"/>
    </w:rPr>
  </w:style>
  <w:style w:type="paragraph" w:styleId="a5">
    <w:name w:val="Plain Text"/>
    <w:basedOn w:val="a"/>
    <w:link w:val="Char1"/>
    <w:uiPriority w:val="99"/>
    <w:unhideWhenUsed/>
    <w:rsid w:val="005D45AF"/>
    <w:rPr>
      <w:rFonts w:ascii="宋体" w:eastAsia="宋体" w:hAnsi="Courier New" w:cs="Courier New"/>
      <w:szCs w:val="21"/>
    </w:rPr>
  </w:style>
  <w:style w:type="character" w:customStyle="1" w:styleId="Char1">
    <w:name w:val="纯文本 Char"/>
    <w:basedOn w:val="a0"/>
    <w:link w:val="a5"/>
    <w:uiPriority w:val="99"/>
    <w:rsid w:val="005D45A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1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1836</Characters>
  <Application>Microsoft Office Word</Application>
  <DocSecurity>0</DocSecurity>
  <Lines>15</Lines>
  <Paragraphs>4</Paragraphs>
  <ScaleCrop>false</ScaleCrop>
  <Company>Microsoft</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sjc-713-xc</dc:creator>
  <cp:lastModifiedBy>User</cp:lastModifiedBy>
  <cp:revision>2</cp:revision>
  <dcterms:created xsi:type="dcterms:W3CDTF">2020-12-29T09:38:00Z</dcterms:created>
  <dcterms:modified xsi:type="dcterms:W3CDTF">2020-12-29T09:38:00Z</dcterms:modified>
</cp:coreProperties>
</file>