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DF" w:rsidRPr="00E37160" w:rsidRDefault="00BE12DF" w:rsidP="00BE12DF">
      <w:pPr>
        <w:pStyle w:val="a3"/>
        <w:spacing w:line="520" w:lineRule="exact"/>
        <w:jc w:val="center"/>
        <w:rPr>
          <w:rFonts w:ascii="方正小标宋简体" w:eastAsia="方正小标宋简体" w:hAnsi="仿宋" w:cs="宋体"/>
          <w:color w:val="000000" w:themeColor="text1"/>
          <w:sz w:val="44"/>
          <w:szCs w:val="44"/>
        </w:rPr>
      </w:pPr>
      <w:bookmarkStart w:id="0" w:name="_GoBack"/>
      <w:bookmarkEnd w:id="0"/>
      <w:r w:rsidRPr="00E37160">
        <w:rPr>
          <w:rFonts w:ascii="方正小标宋简体" w:eastAsia="方正小标宋简体" w:hAnsi="仿宋" w:cs="宋体" w:hint="eastAsia"/>
          <w:color w:val="000000" w:themeColor="text1"/>
          <w:sz w:val="44"/>
          <w:szCs w:val="44"/>
        </w:rPr>
        <w:t>天津市防止拆船污染环境管理实施办法</w:t>
      </w:r>
    </w:p>
    <w:p w:rsidR="00BE12DF" w:rsidRPr="000276BB" w:rsidRDefault="00BE12DF" w:rsidP="000276BB">
      <w:pPr>
        <w:pStyle w:val="a3"/>
        <w:spacing w:line="560" w:lineRule="exact"/>
        <w:jc w:val="left"/>
        <w:rPr>
          <w:rFonts w:ascii="仿宋" w:eastAsia="仿宋" w:hAnsi="仿宋" w:cs="宋体"/>
          <w:color w:val="000000" w:themeColor="text1"/>
          <w:sz w:val="32"/>
          <w:szCs w:val="32"/>
        </w:rPr>
      </w:pPr>
      <w:r w:rsidRPr="00E37160">
        <w:rPr>
          <w:rFonts w:ascii="仿宋" w:eastAsia="仿宋" w:hAnsi="仿宋" w:cs="宋体" w:hint="eastAsia"/>
          <w:color w:val="000000" w:themeColor="text1"/>
          <w:sz w:val="30"/>
          <w:szCs w:val="30"/>
        </w:rPr>
        <w:t xml:space="preserve">    </w:t>
      </w:r>
      <w:r w:rsidRPr="000276BB">
        <w:rPr>
          <w:rFonts w:ascii="仿宋" w:eastAsia="仿宋" w:hAnsi="仿宋" w:cs="宋体" w:hint="eastAsia"/>
          <w:color w:val="000000" w:themeColor="text1"/>
          <w:sz w:val="32"/>
          <w:szCs w:val="32"/>
        </w:rPr>
        <w:t>(１９９３年８月７日天津市人民政府令第７号公布并施行  根据２０１０年１１月１６日天津市人民政府令第２９号《天津市人民政府关于修改部分市政府规章的决定》第一次修正  根据２０１２年５月２１日天津市人民政府令第５２号《天津市人民政府关于修改部分市政府规章的决定》第二次修正  根据２０１４年４月１２日天津市人民政府令第７号《天津市人民政府关于修改部分市政府规章的决定》第三次修正  根据２０１８年４月１２日天津市人民政府令第５号《天津市人民政府关于修改和废止部分规章的决定》第四次修正  根据２０２０年１２月５日天津市人民政府令第２０号《天津市人民政府关于修改和废止部分规章的决定》第五次修正)</w:t>
      </w:r>
    </w:p>
    <w:p w:rsidR="00BE12DF" w:rsidRPr="000276BB" w:rsidRDefault="00BE12DF" w:rsidP="000276BB">
      <w:pPr>
        <w:pStyle w:val="a3"/>
        <w:spacing w:line="560" w:lineRule="exact"/>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w:t>
      </w:r>
    </w:p>
    <w:p w:rsidR="00BE12DF" w:rsidRPr="000276BB" w:rsidRDefault="00BE12DF" w:rsidP="000276BB">
      <w:pPr>
        <w:pStyle w:val="a3"/>
        <w:spacing w:line="560" w:lineRule="exact"/>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w:t>
      </w:r>
      <w:r w:rsidRPr="000276BB">
        <w:rPr>
          <w:rFonts w:ascii="黑体" w:eastAsia="黑体" w:hAnsi="黑体" w:cs="宋体" w:hint="eastAsia"/>
          <w:color w:val="000000" w:themeColor="text1"/>
          <w:sz w:val="32"/>
          <w:szCs w:val="32"/>
        </w:rPr>
        <w:t>第一条</w:t>
      </w:r>
      <w:r w:rsidRPr="000276BB">
        <w:rPr>
          <w:rFonts w:ascii="仿宋" w:eastAsia="仿宋" w:hAnsi="仿宋" w:cs="宋体" w:hint="eastAsia"/>
          <w:color w:val="000000" w:themeColor="text1"/>
          <w:sz w:val="32"/>
          <w:szCs w:val="32"/>
        </w:rPr>
        <w:t xml:space="preserve"> 为加强对本市拆船业的环境管理，根据《中华人民共和国环境保护法》和《中华人民共和国防止拆船污染环境管理条例》，结合本市实际情况，制定本办法。</w:t>
      </w:r>
    </w:p>
    <w:p w:rsidR="00BE12DF" w:rsidRPr="000276BB" w:rsidRDefault="00BE12DF" w:rsidP="000276BB">
      <w:pPr>
        <w:pStyle w:val="a3"/>
        <w:spacing w:line="560" w:lineRule="exact"/>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w:t>
      </w:r>
      <w:r w:rsidRPr="000276BB">
        <w:rPr>
          <w:rFonts w:ascii="黑体" w:eastAsia="黑体" w:hAnsi="黑体" w:cs="宋体" w:hint="eastAsia"/>
          <w:color w:val="000000" w:themeColor="text1"/>
          <w:sz w:val="32"/>
          <w:szCs w:val="32"/>
        </w:rPr>
        <w:t xml:space="preserve"> 第二条</w:t>
      </w:r>
      <w:r w:rsidRPr="000276BB">
        <w:rPr>
          <w:rFonts w:ascii="仿宋" w:eastAsia="仿宋" w:hAnsi="仿宋" w:cs="宋体" w:hint="eastAsia"/>
          <w:color w:val="000000" w:themeColor="text1"/>
          <w:sz w:val="32"/>
          <w:szCs w:val="32"/>
        </w:rPr>
        <w:t xml:space="preserve"> 本办法适用于在本市管辖水域从事岸边和水上拆船活动的单位和个人。</w:t>
      </w:r>
    </w:p>
    <w:p w:rsidR="00BE12DF" w:rsidRPr="000276BB" w:rsidRDefault="00BE12DF" w:rsidP="000276BB">
      <w:pPr>
        <w:pStyle w:val="a3"/>
        <w:spacing w:line="560" w:lineRule="exact"/>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w:t>
      </w:r>
      <w:r w:rsidRPr="000276BB">
        <w:rPr>
          <w:rFonts w:ascii="黑体" w:eastAsia="黑体" w:hAnsi="黑体" w:cs="宋体" w:hint="eastAsia"/>
          <w:color w:val="000000" w:themeColor="text1"/>
          <w:sz w:val="32"/>
          <w:szCs w:val="32"/>
        </w:rPr>
        <w:t xml:space="preserve">第三条 </w:t>
      </w:r>
      <w:r w:rsidRPr="000276BB">
        <w:rPr>
          <w:rFonts w:ascii="仿宋" w:eastAsia="仿宋" w:hAnsi="仿宋" w:cs="宋体" w:hint="eastAsia"/>
          <w:color w:val="000000" w:themeColor="text1"/>
          <w:sz w:val="32"/>
          <w:szCs w:val="32"/>
        </w:rPr>
        <w:t>市生态环境主管部门对全市拆船业的环境保护工作实施统一监督管理。</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区生态环境主管部门主管本辖区岸边拆船防止污染工作，并监督检查本辖区拆船业的环境保护工作。</w:t>
      </w:r>
    </w:p>
    <w:p w:rsidR="00BE12DF" w:rsidRPr="000276BB" w:rsidRDefault="00BE12DF" w:rsidP="000276BB">
      <w:pPr>
        <w:pStyle w:val="a3"/>
        <w:spacing w:line="560" w:lineRule="exact"/>
        <w:ind w:firstLineChars="200" w:firstLine="64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天津港务监督主管海河二道闸至新港船闸之间的内河</w:t>
      </w:r>
      <w:r w:rsidRPr="000276BB">
        <w:rPr>
          <w:rFonts w:ascii="仿宋" w:eastAsia="仿宋" w:hAnsi="仿宋" w:cs="宋体" w:hint="eastAsia"/>
          <w:color w:val="000000" w:themeColor="text1"/>
          <w:sz w:val="32"/>
          <w:szCs w:val="32"/>
        </w:rPr>
        <w:lastRenderedPageBreak/>
        <w:t>水域和天津港港区水域拆船的环境保护工作，并协助生态环境主管部门监督岸边拆船防止污染工作。</w:t>
      </w:r>
    </w:p>
    <w:p w:rsidR="00BE12DF" w:rsidRPr="000276BB" w:rsidRDefault="00BE12DF" w:rsidP="000276BB">
      <w:pPr>
        <w:pStyle w:val="a3"/>
        <w:spacing w:line="560" w:lineRule="exact"/>
        <w:ind w:firstLineChars="200" w:firstLine="64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天津港航监督主管海河二道</w:t>
      </w:r>
      <w:proofErr w:type="gramStart"/>
      <w:r w:rsidRPr="000276BB">
        <w:rPr>
          <w:rFonts w:ascii="仿宋" w:eastAsia="仿宋" w:hAnsi="仿宋" w:cs="宋体" w:hint="eastAsia"/>
          <w:color w:val="000000" w:themeColor="text1"/>
          <w:sz w:val="32"/>
          <w:szCs w:val="32"/>
        </w:rPr>
        <w:t>闸</w:t>
      </w:r>
      <w:proofErr w:type="gramEnd"/>
      <w:r w:rsidRPr="000276BB">
        <w:rPr>
          <w:rFonts w:ascii="仿宋" w:eastAsia="仿宋" w:hAnsi="仿宋" w:cs="宋体" w:hint="eastAsia"/>
          <w:color w:val="000000" w:themeColor="text1"/>
          <w:sz w:val="32"/>
          <w:szCs w:val="32"/>
        </w:rPr>
        <w:t>以上水域和其他内河水域拆船的环境保护工作，并协助生态环境主管部门监督岸边拆船防止污染工作。</w:t>
      </w:r>
    </w:p>
    <w:p w:rsidR="00BE12DF" w:rsidRPr="000276BB" w:rsidRDefault="00BE12DF" w:rsidP="000276BB">
      <w:pPr>
        <w:pStyle w:val="a3"/>
        <w:spacing w:line="560" w:lineRule="exact"/>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天津渔政渔港监督管理处主管渔港水域拆船的环境保护工作，负责监督拆船活动对沿岸渔业水域影响，发现污染损害事故后，会同生态环境主管部门调查处理。</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生态环境部海河流域北海海域生态环境监督管理局和有关水资源保护机构，依据《中华人民共和国海洋环境保护法》和《中华人民共和国水污染防治法》确定的职责，协助以上各款所指主管部门监督拆船的防止污染工作。</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w:t>
      </w:r>
      <w:r w:rsidRPr="000276BB">
        <w:rPr>
          <w:rFonts w:ascii="黑体" w:eastAsia="黑体" w:hAnsi="黑体" w:cs="宋体" w:hint="eastAsia"/>
          <w:color w:val="000000" w:themeColor="text1"/>
          <w:sz w:val="32"/>
          <w:szCs w:val="32"/>
        </w:rPr>
        <w:t>第四条</w:t>
      </w:r>
      <w:r w:rsidRPr="000276BB">
        <w:rPr>
          <w:rFonts w:ascii="仿宋" w:eastAsia="仿宋" w:hAnsi="仿宋" w:cs="宋体" w:hint="eastAsia"/>
          <w:color w:val="000000" w:themeColor="text1"/>
          <w:sz w:val="32"/>
          <w:szCs w:val="32"/>
        </w:rPr>
        <w:t xml:space="preserve"> 在下列区域内，不得设置拆船厂： </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（一）饮用水源地； </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（二）盐场保护区范围内；</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（三）依法确定的一类水质海区和二类水质海区；</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（四）重要的渔业水域； </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（五）海水淡化取水点；</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（六）海水浴场、风景名胜区；</w:t>
      </w:r>
    </w:p>
    <w:p w:rsidR="00BE12DF" w:rsidRPr="000276BB" w:rsidRDefault="00BE12DF" w:rsidP="000276BB">
      <w:pPr>
        <w:pStyle w:val="a3"/>
        <w:spacing w:line="560" w:lineRule="exact"/>
        <w:ind w:firstLine="600"/>
        <w:rPr>
          <w:rFonts w:ascii="黑体" w:eastAsia="黑体" w:hAnsi="黑体" w:cs="宋体"/>
          <w:color w:val="000000" w:themeColor="text1"/>
          <w:sz w:val="32"/>
          <w:szCs w:val="32"/>
        </w:rPr>
      </w:pPr>
      <w:r w:rsidRPr="000276BB">
        <w:rPr>
          <w:rFonts w:ascii="仿宋" w:eastAsia="仿宋" w:hAnsi="仿宋" w:cs="宋体" w:hint="eastAsia"/>
          <w:color w:val="000000" w:themeColor="text1"/>
          <w:sz w:val="32"/>
          <w:szCs w:val="32"/>
        </w:rPr>
        <w:t>（七）其他需要特殊保护的区域。</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黑体" w:eastAsia="黑体" w:hAnsi="黑体" w:cs="宋体" w:hint="eastAsia"/>
          <w:color w:val="000000" w:themeColor="text1"/>
          <w:sz w:val="32"/>
          <w:szCs w:val="32"/>
        </w:rPr>
        <w:t xml:space="preserve"> 第五条 </w:t>
      </w:r>
      <w:r w:rsidRPr="000276BB">
        <w:rPr>
          <w:rFonts w:ascii="仿宋" w:eastAsia="仿宋" w:hAnsi="仿宋" w:cs="宋体" w:hint="eastAsia"/>
          <w:color w:val="000000" w:themeColor="text1"/>
          <w:sz w:val="32"/>
          <w:szCs w:val="32"/>
        </w:rPr>
        <w:t>新建、改建或扩建拆船厂的建设单位，应严格执行国家有关建设项目环境保护管理的规定，必须编制环境影响报告书（表）。未依法进行环境影响评价的拆船厂，不得开工建设。</w:t>
      </w:r>
    </w:p>
    <w:p w:rsidR="00BE12DF" w:rsidRPr="000276BB" w:rsidRDefault="00BE12DF" w:rsidP="000276BB">
      <w:pPr>
        <w:pStyle w:val="a3"/>
        <w:spacing w:line="560" w:lineRule="exact"/>
        <w:ind w:firstLine="60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lastRenderedPageBreak/>
        <w:t>生态环境主管部门在批准环境影响报告书（表）前，应当征求有关部门的意见。</w:t>
      </w:r>
      <w:r w:rsidRPr="000276BB">
        <w:rPr>
          <w:rFonts w:ascii="仿宋" w:eastAsia="仿宋" w:hAnsi="仿宋" w:cs="宋体" w:hint="eastAsia"/>
          <w:color w:val="000000" w:themeColor="text1"/>
          <w:sz w:val="32"/>
          <w:szCs w:val="32"/>
        </w:rPr>
        <w:br/>
        <w:t xml:space="preserve">    </w:t>
      </w:r>
      <w:r w:rsidRPr="000276BB">
        <w:rPr>
          <w:rFonts w:ascii="黑体" w:eastAsia="黑体" w:hAnsi="黑体" w:cs="宋体" w:hint="eastAsia"/>
          <w:color w:val="000000" w:themeColor="text1"/>
          <w:sz w:val="32"/>
          <w:szCs w:val="32"/>
        </w:rPr>
        <w:t xml:space="preserve">第六条 </w:t>
      </w:r>
      <w:r w:rsidRPr="000276BB">
        <w:rPr>
          <w:rFonts w:ascii="仿宋" w:eastAsia="仿宋" w:hAnsi="仿宋" w:cs="宋体" w:hint="eastAsia"/>
          <w:color w:val="000000" w:themeColor="text1"/>
          <w:sz w:val="32"/>
          <w:szCs w:val="32"/>
        </w:rPr>
        <w:t>对严重污染环境的拆船单位，限期治理。</w:t>
      </w:r>
    </w:p>
    <w:p w:rsidR="00BE12DF" w:rsidRPr="000276BB" w:rsidRDefault="00BE12DF" w:rsidP="000276BB">
      <w:pPr>
        <w:pStyle w:val="a3"/>
        <w:spacing w:line="560" w:lineRule="exact"/>
        <w:ind w:firstLineChars="200" w:firstLine="64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对小型拆船单位的限期治理，由监督拆船污染的主管部门提出意见，通过批准环境影响报告书（表）的区生态环境主管部门审核，报区人民政府决定。</w:t>
      </w:r>
    </w:p>
    <w:p w:rsidR="00BE12DF" w:rsidRPr="000276BB" w:rsidRDefault="00BE12DF" w:rsidP="000276BB">
      <w:pPr>
        <w:pStyle w:val="a3"/>
        <w:spacing w:line="560" w:lineRule="exact"/>
        <w:ind w:firstLineChars="200" w:firstLine="640"/>
        <w:rPr>
          <w:rFonts w:ascii="黑体" w:eastAsia="黑体" w:hAnsi="黑体" w:cs="宋体"/>
          <w:color w:val="000000" w:themeColor="text1"/>
          <w:sz w:val="32"/>
          <w:szCs w:val="32"/>
        </w:rPr>
      </w:pPr>
      <w:r w:rsidRPr="000276BB">
        <w:rPr>
          <w:rFonts w:ascii="仿宋" w:eastAsia="仿宋" w:hAnsi="仿宋" w:cs="宋体" w:hint="eastAsia"/>
          <w:color w:val="000000" w:themeColor="text1"/>
          <w:sz w:val="32"/>
          <w:szCs w:val="32"/>
        </w:rPr>
        <w:t>对大型拆船单位的限期治理，由监督拆船污染的主管部门提出意见，通过批准环境影响报告书（表）的市生态环境主管部门审核，报市人民政府决定。</w:t>
      </w:r>
    </w:p>
    <w:p w:rsidR="00BE12DF" w:rsidRPr="000276BB" w:rsidRDefault="00BE12DF" w:rsidP="000276BB">
      <w:pPr>
        <w:pStyle w:val="a3"/>
        <w:spacing w:line="560" w:lineRule="exact"/>
        <w:ind w:firstLineChars="200" w:firstLine="640"/>
        <w:rPr>
          <w:rFonts w:ascii="仿宋" w:eastAsia="仿宋" w:hAnsi="仿宋" w:cs="宋体"/>
          <w:color w:val="000000" w:themeColor="text1"/>
          <w:sz w:val="32"/>
          <w:szCs w:val="32"/>
        </w:rPr>
      </w:pPr>
      <w:r w:rsidRPr="000276BB">
        <w:rPr>
          <w:rFonts w:ascii="黑体" w:eastAsia="黑体" w:hAnsi="黑体" w:cs="宋体" w:hint="eastAsia"/>
          <w:color w:val="000000" w:themeColor="text1"/>
          <w:sz w:val="32"/>
          <w:szCs w:val="32"/>
        </w:rPr>
        <w:t>第七条</w:t>
      </w:r>
      <w:r w:rsidRPr="000276BB">
        <w:rPr>
          <w:rFonts w:ascii="仿宋" w:eastAsia="仿宋" w:hAnsi="仿宋" w:cs="宋体" w:hint="eastAsia"/>
          <w:color w:val="000000" w:themeColor="text1"/>
          <w:sz w:val="32"/>
          <w:szCs w:val="32"/>
        </w:rPr>
        <w:t xml:space="preserve"> 拆船排放未经处理的洗舱水、压舱</w:t>
      </w:r>
      <w:proofErr w:type="gramStart"/>
      <w:r w:rsidRPr="000276BB">
        <w:rPr>
          <w:rFonts w:ascii="仿宋" w:eastAsia="仿宋" w:hAnsi="仿宋" w:cs="宋体" w:hint="eastAsia"/>
          <w:color w:val="000000" w:themeColor="text1"/>
          <w:sz w:val="32"/>
          <w:szCs w:val="32"/>
        </w:rPr>
        <w:t>水和舱底水</w:t>
      </w:r>
      <w:proofErr w:type="gramEnd"/>
      <w:r w:rsidRPr="000276BB">
        <w:rPr>
          <w:rFonts w:ascii="仿宋" w:eastAsia="仿宋" w:hAnsi="仿宋" w:cs="宋体" w:hint="eastAsia"/>
          <w:color w:val="000000" w:themeColor="text1"/>
          <w:sz w:val="32"/>
          <w:szCs w:val="32"/>
        </w:rPr>
        <w:t>，须事先向监督拆船污染的主管部门提出申请，经批准后方可排放。</w:t>
      </w:r>
      <w:r w:rsidRPr="000276BB">
        <w:rPr>
          <w:rFonts w:ascii="仿宋" w:eastAsia="仿宋" w:hAnsi="仿宋" w:cs="宋体" w:hint="eastAsia"/>
          <w:color w:val="000000" w:themeColor="text1"/>
          <w:sz w:val="32"/>
          <w:szCs w:val="32"/>
        </w:rPr>
        <w:br/>
        <w:t xml:space="preserve">    监督拆船污染的主管部门应在接到完备的申请文件之日起五日内做出批准或不批准的答复。</w:t>
      </w:r>
    </w:p>
    <w:p w:rsidR="00BE12DF" w:rsidRPr="000276BB" w:rsidRDefault="00BE12DF" w:rsidP="000276BB">
      <w:pPr>
        <w:pStyle w:val="a3"/>
        <w:spacing w:line="560" w:lineRule="exact"/>
        <w:ind w:firstLineChars="200" w:firstLine="640"/>
        <w:rPr>
          <w:rFonts w:ascii="仿宋" w:eastAsia="仿宋" w:hAnsi="仿宋" w:cs="宋体"/>
          <w:color w:val="000000" w:themeColor="text1"/>
          <w:sz w:val="32"/>
          <w:szCs w:val="32"/>
        </w:rPr>
      </w:pPr>
      <w:r w:rsidRPr="000276BB">
        <w:rPr>
          <w:rFonts w:ascii="黑体" w:eastAsia="黑体" w:hAnsi="黑体" w:cs="宋体" w:hint="eastAsia"/>
          <w:color w:val="000000" w:themeColor="text1"/>
          <w:sz w:val="32"/>
          <w:szCs w:val="32"/>
        </w:rPr>
        <w:t>第八条</w:t>
      </w:r>
      <w:r w:rsidRPr="000276BB">
        <w:rPr>
          <w:rFonts w:ascii="仿宋" w:eastAsia="仿宋" w:hAnsi="仿宋" w:cs="宋体" w:hint="eastAsia"/>
          <w:color w:val="000000" w:themeColor="text1"/>
          <w:sz w:val="32"/>
          <w:szCs w:val="32"/>
        </w:rPr>
        <w:t xml:space="preserve"> 拆船排放的洗舱水、压舱</w:t>
      </w:r>
      <w:proofErr w:type="gramStart"/>
      <w:r w:rsidRPr="000276BB">
        <w:rPr>
          <w:rFonts w:ascii="仿宋" w:eastAsia="仿宋" w:hAnsi="仿宋" w:cs="宋体" w:hint="eastAsia"/>
          <w:color w:val="000000" w:themeColor="text1"/>
          <w:sz w:val="32"/>
          <w:szCs w:val="32"/>
        </w:rPr>
        <w:t>水和舱底水</w:t>
      </w:r>
      <w:proofErr w:type="gramEnd"/>
      <w:r w:rsidRPr="000276BB">
        <w:rPr>
          <w:rFonts w:ascii="仿宋" w:eastAsia="仿宋" w:hAnsi="仿宋" w:cs="宋体" w:hint="eastAsia"/>
          <w:color w:val="000000" w:themeColor="text1"/>
          <w:sz w:val="32"/>
          <w:szCs w:val="32"/>
        </w:rPr>
        <w:t>，必须符合国家和本市规定的排放标准。</w:t>
      </w:r>
    </w:p>
    <w:p w:rsidR="00BE12DF" w:rsidRPr="000276BB" w:rsidRDefault="00BE12DF" w:rsidP="000276BB">
      <w:pPr>
        <w:pStyle w:val="a3"/>
        <w:spacing w:line="560" w:lineRule="exact"/>
        <w:ind w:firstLineChars="150" w:firstLine="480"/>
        <w:rPr>
          <w:rFonts w:ascii="仿宋" w:eastAsia="仿宋" w:hAnsi="仿宋" w:cs="宋体"/>
          <w:color w:val="000000" w:themeColor="text1"/>
          <w:sz w:val="32"/>
          <w:szCs w:val="32"/>
        </w:rPr>
      </w:pPr>
      <w:r w:rsidRPr="000276BB">
        <w:rPr>
          <w:rFonts w:ascii="仿宋" w:eastAsia="仿宋" w:hAnsi="仿宋" w:cs="宋体" w:hint="eastAsia"/>
          <w:color w:val="000000" w:themeColor="text1"/>
          <w:sz w:val="32"/>
          <w:szCs w:val="32"/>
        </w:rPr>
        <w:t xml:space="preserve"> </w:t>
      </w:r>
      <w:r w:rsidRPr="000276BB">
        <w:rPr>
          <w:rFonts w:ascii="黑体" w:eastAsia="黑体" w:hAnsi="黑体" w:cs="宋体" w:hint="eastAsia"/>
          <w:color w:val="000000" w:themeColor="text1"/>
          <w:sz w:val="32"/>
          <w:szCs w:val="32"/>
        </w:rPr>
        <w:t>第九条</w:t>
      </w:r>
      <w:r w:rsidRPr="000276BB">
        <w:rPr>
          <w:rFonts w:ascii="仿宋" w:eastAsia="仿宋" w:hAnsi="仿宋" w:cs="宋体" w:hint="eastAsia"/>
          <w:color w:val="000000" w:themeColor="text1"/>
          <w:sz w:val="32"/>
          <w:szCs w:val="32"/>
        </w:rPr>
        <w:t xml:space="preserve"> 对擅自在本办法第四条所指的区域内设置拆船厂并进行拆船的，由区人民政府责令限期关闭或者搬迁。</w:t>
      </w:r>
    </w:p>
    <w:p w:rsidR="00BE12DF" w:rsidRPr="000276BB" w:rsidRDefault="00BE12DF" w:rsidP="000276BB">
      <w:pPr>
        <w:pStyle w:val="a3"/>
        <w:spacing w:line="560" w:lineRule="exact"/>
        <w:ind w:firstLineChars="200" w:firstLine="640"/>
        <w:rPr>
          <w:rFonts w:ascii="黑体" w:eastAsia="黑体" w:hAnsi="黑体" w:cs="宋体"/>
          <w:color w:val="000000" w:themeColor="text1"/>
          <w:sz w:val="32"/>
          <w:szCs w:val="32"/>
        </w:rPr>
      </w:pPr>
      <w:r w:rsidRPr="000276BB">
        <w:rPr>
          <w:rFonts w:ascii="黑体" w:eastAsia="黑体" w:hAnsi="黑体" w:cs="宋体" w:hint="eastAsia"/>
          <w:color w:val="000000" w:themeColor="text1"/>
          <w:sz w:val="32"/>
          <w:szCs w:val="32"/>
        </w:rPr>
        <w:t>第十条</w:t>
      </w:r>
      <w:r w:rsidRPr="000276BB">
        <w:rPr>
          <w:rFonts w:ascii="仿宋" w:eastAsia="仿宋" w:hAnsi="仿宋" w:cs="宋体" w:hint="eastAsia"/>
          <w:color w:val="000000" w:themeColor="text1"/>
          <w:sz w:val="32"/>
          <w:szCs w:val="32"/>
        </w:rPr>
        <w:t xml:space="preserve"> 拆船单位关闭、搬迁或转产，必须及时清理原厂址遗留的污染物，并由监督拆船污染的主管部门检查验收，对现场清理不合格的，由监督拆船污染的主管部门责令其限期纠正，对逾期不纠正者，给予警告或者处以1万元以下的罚款。</w:t>
      </w:r>
    </w:p>
    <w:p w:rsidR="00BE12DF" w:rsidRPr="000276BB" w:rsidRDefault="00BE12DF" w:rsidP="000276BB">
      <w:pPr>
        <w:pStyle w:val="a3"/>
        <w:spacing w:line="560" w:lineRule="exact"/>
        <w:ind w:firstLineChars="200" w:firstLine="640"/>
        <w:rPr>
          <w:rFonts w:ascii="仿宋" w:eastAsia="仿宋" w:hAnsi="仿宋"/>
          <w:color w:val="000000" w:themeColor="text1"/>
          <w:sz w:val="32"/>
          <w:szCs w:val="32"/>
        </w:rPr>
      </w:pPr>
      <w:r w:rsidRPr="000276BB">
        <w:rPr>
          <w:rFonts w:ascii="黑体" w:eastAsia="黑体" w:hAnsi="黑体" w:cs="宋体" w:hint="eastAsia"/>
          <w:color w:val="000000" w:themeColor="text1"/>
          <w:sz w:val="32"/>
          <w:szCs w:val="32"/>
        </w:rPr>
        <w:t>第十一条</w:t>
      </w:r>
      <w:r w:rsidRPr="000276BB">
        <w:rPr>
          <w:rFonts w:ascii="仿宋" w:eastAsia="仿宋" w:hAnsi="仿宋" w:cs="宋体" w:hint="eastAsia"/>
          <w:color w:val="000000" w:themeColor="text1"/>
          <w:sz w:val="32"/>
          <w:szCs w:val="32"/>
        </w:rPr>
        <w:t xml:space="preserve"> 本办法自发布之日起施行。</w:t>
      </w:r>
    </w:p>
    <w:p w:rsidR="00431D24" w:rsidRPr="000276BB" w:rsidRDefault="00431D24" w:rsidP="000276BB">
      <w:pPr>
        <w:spacing w:line="560" w:lineRule="exact"/>
        <w:rPr>
          <w:rFonts w:ascii="仿宋" w:eastAsia="仿宋" w:hAnsi="仿宋"/>
          <w:color w:val="000000" w:themeColor="text1"/>
          <w:sz w:val="32"/>
          <w:szCs w:val="32"/>
        </w:rPr>
      </w:pPr>
    </w:p>
    <w:sectPr w:rsidR="00431D24" w:rsidRPr="000276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AF" w:rsidRDefault="008E19AF" w:rsidP="007E6A1D">
      <w:r>
        <w:separator/>
      </w:r>
    </w:p>
  </w:endnote>
  <w:endnote w:type="continuationSeparator" w:id="0">
    <w:p w:rsidR="008E19AF" w:rsidRDefault="008E19AF" w:rsidP="007E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AF" w:rsidRDefault="008E19AF" w:rsidP="007E6A1D">
      <w:r>
        <w:separator/>
      </w:r>
    </w:p>
  </w:footnote>
  <w:footnote w:type="continuationSeparator" w:id="0">
    <w:p w:rsidR="008E19AF" w:rsidRDefault="008E19AF" w:rsidP="007E6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42"/>
    <w:rsid w:val="000276BB"/>
    <w:rsid w:val="00364014"/>
    <w:rsid w:val="003911DE"/>
    <w:rsid w:val="00431D24"/>
    <w:rsid w:val="0044633C"/>
    <w:rsid w:val="007C616E"/>
    <w:rsid w:val="007E0A2E"/>
    <w:rsid w:val="007E6A1D"/>
    <w:rsid w:val="00811204"/>
    <w:rsid w:val="008E19AF"/>
    <w:rsid w:val="00A71342"/>
    <w:rsid w:val="00AC3FE5"/>
    <w:rsid w:val="00B0255D"/>
    <w:rsid w:val="00BB0E7A"/>
    <w:rsid w:val="00BE12DF"/>
    <w:rsid w:val="00C152A3"/>
    <w:rsid w:val="00C55C99"/>
    <w:rsid w:val="00CB0BBE"/>
    <w:rsid w:val="00D10BDC"/>
    <w:rsid w:val="00D20AE0"/>
    <w:rsid w:val="00DF2830"/>
    <w:rsid w:val="00E37160"/>
    <w:rsid w:val="00FF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364014"/>
    <w:rPr>
      <w:rFonts w:ascii="宋体" w:eastAsia="宋体" w:hAnsi="Courier New" w:cs="Courier New"/>
      <w:szCs w:val="21"/>
    </w:rPr>
  </w:style>
  <w:style w:type="character" w:customStyle="1" w:styleId="Char">
    <w:name w:val="纯文本 Char"/>
    <w:basedOn w:val="a0"/>
    <w:link w:val="a3"/>
    <w:uiPriority w:val="99"/>
    <w:semiHidden/>
    <w:rsid w:val="00364014"/>
    <w:rPr>
      <w:rFonts w:ascii="宋体" w:eastAsia="宋体" w:hAnsi="Courier New" w:cs="Courier New"/>
      <w:szCs w:val="21"/>
    </w:rPr>
  </w:style>
  <w:style w:type="paragraph" w:styleId="a4">
    <w:name w:val="header"/>
    <w:basedOn w:val="a"/>
    <w:link w:val="Char0"/>
    <w:uiPriority w:val="99"/>
    <w:unhideWhenUsed/>
    <w:rsid w:val="007E6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6A1D"/>
    <w:rPr>
      <w:sz w:val="18"/>
      <w:szCs w:val="18"/>
    </w:rPr>
  </w:style>
  <w:style w:type="paragraph" w:styleId="a5">
    <w:name w:val="footer"/>
    <w:basedOn w:val="a"/>
    <w:link w:val="Char1"/>
    <w:uiPriority w:val="99"/>
    <w:unhideWhenUsed/>
    <w:rsid w:val="007E6A1D"/>
    <w:pPr>
      <w:tabs>
        <w:tab w:val="center" w:pos="4153"/>
        <w:tab w:val="right" w:pos="8306"/>
      </w:tabs>
      <w:snapToGrid w:val="0"/>
      <w:jc w:val="left"/>
    </w:pPr>
    <w:rPr>
      <w:sz w:val="18"/>
      <w:szCs w:val="18"/>
    </w:rPr>
  </w:style>
  <w:style w:type="character" w:customStyle="1" w:styleId="Char1">
    <w:name w:val="页脚 Char"/>
    <w:basedOn w:val="a0"/>
    <w:link w:val="a5"/>
    <w:uiPriority w:val="99"/>
    <w:rsid w:val="007E6A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364014"/>
    <w:rPr>
      <w:rFonts w:ascii="宋体" w:eastAsia="宋体" w:hAnsi="Courier New" w:cs="Courier New"/>
      <w:szCs w:val="21"/>
    </w:rPr>
  </w:style>
  <w:style w:type="character" w:customStyle="1" w:styleId="Char">
    <w:name w:val="纯文本 Char"/>
    <w:basedOn w:val="a0"/>
    <w:link w:val="a3"/>
    <w:uiPriority w:val="99"/>
    <w:semiHidden/>
    <w:rsid w:val="00364014"/>
    <w:rPr>
      <w:rFonts w:ascii="宋体" w:eastAsia="宋体" w:hAnsi="Courier New" w:cs="Courier New"/>
      <w:szCs w:val="21"/>
    </w:rPr>
  </w:style>
  <w:style w:type="paragraph" w:styleId="a4">
    <w:name w:val="header"/>
    <w:basedOn w:val="a"/>
    <w:link w:val="Char0"/>
    <w:uiPriority w:val="99"/>
    <w:unhideWhenUsed/>
    <w:rsid w:val="007E6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6A1D"/>
    <w:rPr>
      <w:sz w:val="18"/>
      <w:szCs w:val="18"/>
    </w:rPr>
  </w:style>
  <w:style w:type="paragraph" w:styleId="a5">
    <w:name w:val="footer"/>
    <w:basedOn w:val="a"/>
    <w:link w:val="Char1"/>
    <w:uiPriority w:val="99"/>
    <w:unhideWhenUsed/>
    <w:rsid w:val="007E6A1D"/>
    <w:pPr>
      <w:tabs>
        <w:tab w:val="center" w:pos="4153"/>
        <w:tab w:val="right" w:pos="8306"/>
      </w:tabs>
      <w:snapToGrid w:val="0"/>
      <w:jc w:val="left"/>
    </w:pPr>
    <w:rPr>
      <w:sz w:val="18"/>
      <w:szCs w:val="18"/>
    </w:rPr>
  </w:style>
  <w:style w:type="character" w:customStyle="1" w:styleId="Char1">
    <w:name w:val="页脚 Char"/>
    <w:basedOn w:val="a0"/>
    <w:link w:val="a5"/>
    <w:uiPriority w:val="99"/>
    <w:rsid w:val="007E6A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5984">
      <w:bodyDiv w:val="1"/>
      <w:marLeft w:val="0"/>
      <w:marRight w:val="0"/>
      <w:marTop w:val="0"/>
      <w:marBottom w:val="0"/>
      <w:divBdr>
        <w:top w:val="none" w:sz="0" w:space="0" w:color="auto"/>
        <w:left w:val="none" w:sz="0" w:space="0" w:color="auto"/>
        <w:bottom w:val="none" w:sz="0" w:space="0" w:color="auto"/>
        <w:right w:val="none" w:sz="0" w:space="0" w:color="auto"/>
      </w:divBdr>
    </w:div>
    <w:div w:id="970326825">
      <w:bodyDiv w:val="1"/>
      <w:marLeft w:val="0"/>
      <w:marRight w:val="0"/>
      <w:marTop w:val="0"/>
      <w:marBottom w:val="0"/>
      <w:divBdr>
        <w:top w:val="none" w:sz="0" w:space="0" w:color="auto"/>
        <w:left w:val="none" w:sz="0" w:space="0" w:color="auto"/>
        <w:bottom w:val="none" w:sz="0" w:space="0" w:color="auto"/>
        <w:right w:val="none" w:sz="0" w:space="0" w:color="auto"/>
      </w:divBdr>
    </w:div>
    <w:div w:id="1429085787">
      <w:bodyDiv w:val="1"/>
      <w:marLeft w:val="0"/>
      <w:marRight w:val="0"/>
      <w:marTop w:val="0"/>
      <w:marBottom w:val="0"/>
      <w:divBdr>
        <w:top w:val="none" w:sz="0" w:space="0" w:color="auto"/>
        <w:left w:val="none" w:sz="0" w:space="0" w:color="auto"/>
        <w:bottom w:val="none" w:sz="0" w:space="0" w:color="auto"/>
        <w:right w:val="none" w:sz="0" w:space="0" w:color="auto"/>
      </w:divBdr>
    </w:div>
    <w:div w:id="15882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Company>Microsoft</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User</cp:lastModifiedBy>
  <cp:revision>2</cp:revision>
  <dcterms:created xsi:type="dcterms:W3CDTF">2020-12-29T09:37:00Z</dcterms:created>
  <dcterms:modified xsi:type="dcterms:W3CDTF">2020-12-29T09:37:00Z</dcterms:modified>
</cp:coreProperties>
</file>