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93C25">
      <w:pPr>
        <w:spacing w:line="600" w:lineRule="exact"/>
        <w:jc w:val="both"/>
        <w:rPr>
          <w:rFonts w:ascii="Arial" w:hAnsi="Arial" w:eastAsia="宋体" w:cs="Arial"/>
          <w:color w:val="auto"/>
          <w:kern w:val="0"/>
          <w:sz w:val="24"/>
          <w:szCs w:val="24"/>
          <w:highlight w:val="none"/>
        </w:rPr>
      </w:pPr>
      <w:r>
        <w:rPr>
          <w:rFonts w:ascii="方正小标宋简体" w:hAnsi="Times New Roman" w:eastAsia="方正小标宋简体" w:cs="Times New Roman"/>
          <w:color w:val="auto"/>
          <w:sz w:val="44"/>
          <w:szCs w:val="44"/>
          <w:highlight w:val="none"/>
        </w:rPr>
        <w:t>天津市司法鉴定行业信用分类</w:t>
      </w:r>
      <w:r>
        <w:rPr>
          <w:rFonts w:hint="eastAsia" w:ascii="方正小标宋简体" w:hAnsi="Times New Roman" w:eastAsia="方正小标宋简体" w:cs="Times New Roman"/>
          <w:color w:val="auto"/>
          <w:sz w:val="44"/>
          <w:szCs w:val="44"/>
          <w:highlight w:val="none"/>
          <w:lang w:eastAsia="zh-CN"/>
        </w:rPr>
        <w:t>管理办法</w:t>
      </w:r>
      <w:r>
        <w:rPr>
          <w:rFonts w:ascii="方正小标宋简体" w:hAnsi="Times New Roman" w:eastAsia="方正小标宋简体" w:cs="Times New Roman"/>
          <w:color w:val="auto"/>
          <w:sz w:val="44"/>
          <w:szCs w:val="44"/>
          <w:highlight w:val="none"/>
        </w:rPr>
        <w:t>（试行）</w:t>
      </w:r>
      <w:r>
        <w:rPr>
          <w:rFonts w:ascii="Arial" w:hAnsi="Arial" w:eastAsia="宋体" w:cs="Arial"/>
          <w:color w:val="auto"/>
          <w:kern w:val="0"/>
          <w:sz w:val="24"/>
          <w:szCs w:val="24"/>
          <w:highlight w:val="none"/>
        </w:rPr>
        <w:t>‌</w:t>
      </w:r>
    </w:p>
    <w:p w14:paraId="03439281">
      <w:pPr>
        <w:widowControl/>
        <w:shd w:val="clear" w:color="auto" w:fill="FFFFFF"/>
        <w:spacing w:line="600" w:lineRule="exact"/>
        <w:ind w:firstLine="632" w:firstLineChars="200"/>
        <w:jc w:val="center"/>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（征求意见稿）</w:t>
      </w:r>
    </w:p>
    <w:p w14:paraId="45CE0761">
      <w:pPr>
        <w:widowControl/>
        <w:shd w:val="clear" w:color="auto" w:fill="FFFFFF"/>
        <w:spacing w:line="600" w:lineRule="exact"/>
        <w:ind w:firstLine="3318" w:firstLineChars="1050"/>
        <w:jc w:val="both"/>
        <w:outlineLvl w:val="3"/>
        <w:rPr>
          <w:rFonts w:ascii="Arial" w:hAnsi="Arial" w:eastAsia="宋体" w:cs="Arial"/>
          <w:b/>
          <w:bCs/>
          <w:color w:val="auto"/>
          <w:kern w:val="0"/>
          <w:sz w:val="24"/>
          <w:szCs w:val="24"/>
          <w:highlight w:val="none"/>
        </w:rPr>
      </w:pPr>
      <w:r>
        <w:rPr>
          <w:rFonts w:hint="eastAsia" w:ascii="黑体" w:hAnsi="黑体" w:eastAsia="黑体" w:cs="黑体"/>
          <w:b w:val="0"/>
          <w:bCs/>
          <w:color w:val="auto"/>
          <w:highlight w:val="none"/>
        </w:rPr>
        <w:t>第一章 总则</w:t>
      </w:r>
      <w:r>
        <w:rPr>
          <w:rFonts w:ascii="Times New Roman" w:hAnsi="Times New Roman" w:cs="Times New Roman"/>
          <w:b/>
          <w:color w:val="auto"/>
          <w:highlight w:val="none"/>
        </w:rPr>
        <w:t>‌</w:t>
      </w:r>
    </w:p>
    <w:p w14:paraId="2B74448C">
      <w:pPr>
        <w:widowControl/>
        <w:shd w:val="clear" w:color="auto" w:fill="FFFFFF"/>
        <w:spacing w:line="600" w:lineRule="exact"/>
        <w:ind w:firstLine="472" w:firstLineChars="200"/>
        <w:jc w:val="left"/>
        <w:rPr>
          <w:rFonts w:hint="eastAsia" w:ascii="Arial" w:hAnsi="Arial" w:eastAsia="宋体" w:cs="Arial"/>
          <w:color w:val="auto"/>
          <w:kern w:val="0"/>
          <w:sz w:val="24"/>
          <w:szCs w:val="24"/>
          <w:highlight w:val="none"/>
        </w:rPr>
      </w:pPr>
      <w:r>
        <w:rPr>
          <w:rFonts w:ascii="Arial" w:hAnsi="Arial" w:eastAsia="宋体" w:cs="Arial"/>
          <w:color w:val="auto"/>
          <w:kern w:val="0"/>
          <w:sz w:val="24"/>
          <w:szCs w:val="24"/>
          <w:highlight w:val="none"/>
        </w:rPr>
        <w:t>‌</w:t>
      </w:r>
      <w:r>
        <w:rPr>
          <w:rFonts w:hint="eastAsia" w:ascii="Arial" w:hAnsi="Arial" w:eastAsia="宋体" w:cs="Arial"/>
          <w:color w:val="auto"/>
          <w:kern w:val="0"/>
          <w:sz w:val="24"/>
          <w:szCs w:val="24"/>
          <w:highlight w:val="none"/>
        </w:rPr>
        <w:t xml:space="preserve">  </w:t>
      </w:r>
    </w:p>
    <w:p w14:paraId="0CC6A1F4">
      <w:pPr>
        <w:widowControl/>
        <w:shd w:val="clear" w:color="auto" w:fill="FFFFFF"/>
        <w:spacing w:line="600" w:lineRule="exact"/>
        <w:ind w:firstLine="632" w:firstLineChars="200"/>
        <w:jc w:val="left"/>
        <w:rPr>
          <w:rFonts w:hint="eastAsia" w:ascii="Times New Roman" w:hAnsi="Times New Roman" w:cs="Times New Roman"/>
          <w:color w:val="auto"/>
          <w:highlight w:val="none"/>
          <w:lang w:val="en-US" w:eastAsia="zh-CN"/>
        </w:rPr>
      </w:pPr>
      <w:r>
        <w:rPr>
          <w:rFonts w:hint="eastAsia" w:ascii="黑体" w:hAnsi="黑体" w:eastAsia="黑体" w:cs="黑体"/>
          <w:b w:val="0"/>
          <w:bCs/>
          <w:color w:val="auto"/>
          <w:highlight w:val="none"/>
        </w:rPr>
        <w:t>第一条</w:t>
      </w:r>
      <w:r>
        <w:rPr>
          <w:rFonts w:ascii="Times New Roman" w:hAnsi="Times New Roman" w:cs="Times New Roman"/>
          <w:b/>
          <w:color w:val="auto"/>
          <w:highlight w:val="none"/>
        </w:rPr>
        <w:t>‌</w:t>
      </w:r>
      <w:r>
        <w:rPr>
          <w:rFonts w:ascii="Arial" w:hAnsi="Arial" w:eastAsia="宋体" w:cs="Arial"/>
          <w:color w:val="auto"/>
          <w:kern w:val="0"/>
          <w:sz w:val="24"/>
          <w:szCs w:val="24"/>
          <w:highlight w:val="none"/>
        </w:rPr>
        <w:t xml:space="preserve"> </w:t>
      </w:r>
      <w:r>
        <w:rPr>
          <w:rFonts w:hint="eastAsia" w:ascii="Times New Roman" w:hAnsi="Times New Roman" w:cs="Times New Roman"/>
          <w:color w:val="auto"/>
          <w:highlight w:val="none"/>
          <w:lang w:val="en-US" w:eastAsia="zh-CN"/>
        </w:rPr>
        <w:t xml:space="preserve"> 为加强司法鉴定行业信用管理，促进依法诚信执业,进一步提高司法鉴定质量和公</w:t>
      </w:r>
      <w:bookmarkStart w:id="2" w:name="_GoBack"/>
      <w:bookmarkEnd w:id="2"/>
      <w:r>
        <w:rPr>
          <w:rFonts w:hint="eastAsia" w:ascii="Times New Roman" w:hAnsi="Times New Roman" w:cs="Times New Roman"/>
          <w:color w:val="auto"/>
          <w:highlight w:val="none"/>
          <w:lang w:val="en-US" w:eastAsia="zh-CN"/>
        </w:rPr>
        <w:t>信力，根据《</w:t>
      </w:r>
      <w:r>
        <w:rPr>
          <w:rFonts w:ascii="Times New Roman" w:hAnsi="Times New Roman" w:cs="Times New Roman"/>
          <w:color w:val="auto"/>
          <w:highlight w:val="none"/>
        </w:rPr>
        <w:t>全国人民代表大会常务委员会关于司法鉴定管理问题的决定》</w:t>
      </w:r>
      <w:r>
        <w:rPr>
          <w:rFonts w:hint="eastAsia" w:ascii="Times New Roman" w:hAnsi="Times New Roman" w:cs="Times New Roman"/>
          <w:color w:val="auto"/>
          <w:highlight w:val="none"/>
          <w:lang w:val="en-US" w:eastAsia="zh-CN"/>
        </w:rPr>
        <w:t>《国务院办公厅关于</w:t>
      </w:r>
      <w:r>
        <w:rPr>
          <w:rFonts w:ascii="Times New Roman" w:hAnsi="Times New Roman" w:cs="Times New Roman"/>
          <w:color w:val="auto"/>
          <w:highlight w:val="none"/>
        </w:rPr>
        <w:t>加快推进社会信用体系建设构建以信用为基础的新型监管机制的指导意见》</w:t>
      </w:r>
      <w:r>
        <w:rPr>
          <w:rFonts w:hint="eastAsia" w:ascii="Times New Roman" w:hAnsi="Times New Roman" w:cs="Times New Roman"/>
          <w:color w:val="auto"/>
          <w:highlight w:val="none"/>
        </w:rPr>
        <w:t>《司法部</w:t>
      </w:r>
      <w:r>
        <w:rPr>
          <w:rFonts w:hint="eastAsia" w:ascii="Times New Roman" w:hAnsi="Times New Roman" w:cs="Times New Roman"/>
          <w:color w:val="auto"/>
          <w:highlight w:val="none"/>
          <w:lang w:eastAsia="zh-CN"/>
        </w:rPr>
        <w:t>关于印发</w:t>
      </w:r>
      <w:r>
        <w:rPr>
          <w:rFonts w:hint="eastAsia" w:ascii="Times New Roman" w:hAnsi="Times New Roman" w:cs="Times New Roman"/>
          <w:color w:val="auto"/>
          <w:highlight w:val="none"/>
          <w:lang w:val="en-US" w:eastAsia="zh-CN"/>
        </w:rPr>
        <w:t>&lt;</w:t>
      </w:r>
      <w:r>
        <w:rPr>
          <w:rFonts w:hint="eastAsia" w:ascii="Times New Roman" w:hAnsi="Times New Roman" w:cs="Times New Roman"/>
          <w:color w:val="auto"/>
          <w:highlight w:val="none"/>
        </w:rPr>
        <w:t>司法鉴定机构诚信等级评估办法（试行）</w:t>
      </w:r>
      <w:r>
        <w:rPr>
          <w:rFonts w:hint="eastAsia" w:ascii="Times New Roman" w:hAnsi="Times New Roman" w:cs="Times New Roman"/>
          <w:color w:val="auto"/>
          <w:highlight w:val="none"/>
          <w:lang w:val="en-US" w:eastAsia="zh-CN"/>
        </w:rPr>
        <w:t>&gt;的通知</w:t>
      </w:r>
      <w:r>
        <w:rPr>
          <w:rFonts w:ascii="Times New Roman" w:hAnsi="Times New Roman" w:cs="Times New Roman"/>
          <w:color w:val="auto"/>
          <w:highlight w:val="none"/>
        </w:rPr>
        <w:t>》《天津市司法鉴定</w:t>
      </w:r>
      <w:r>
        <w:rPr>
          <w:rFonts w:hint="eastAsia" w:ascii="Times New Roman" w:hAnsi="Times New Roman" w:cs="Times New Roman"/>
          <w:color w:val="auto"/>
          <w:highlight w:val="none"/>
        </w:rPr>
        <w:t>管理</w:t>
      </w:r>
      <w:r>
        <w:rPr>
          <w:rFonts w:ascii="Times New Roman" w:hAnsi="Times New Roman" w:cs="Times New Roman"/>
          <w:color w:val="auto"/>
          <w:highlight w:val="none"/>
        </w:rPr>
        <w:t>条例》</w:t>
      </w:r>
      <w:r>
        <w:rPr>
          <w:rFonts w:hint="eastAsia" w:ascii="Times New Roman" w:hAnsi="Times New Roman" w:cs="Times New Roman"/>
          <w:color w:val="auto"/>
          <w:highlight w:val="none"/>
          <w:lang w:eastAsia="zh-CN"/>
        </w:rPr>
        <w:t>《</w:t>
      </w:r>
      <w:r>
        <w:rPr>
          <w:rFonts w:ascii="Times New Roman" w:hAnsi="Times New Roman" w:cs="Times New Roman"/>
          <w:color w:val="auto"/>
          <w:highlight w:val="none"/>
        </w:rPr>
        <w:t>天津市社会信用条例</w:t>
      </w:r>
      <w:r>
        <w:rPr>
          <w:rFonts w:hint="eastAsia" w:ascii="Times New Roman" w:hAnsi="Times New Roman" w:cs="Times New Roman"/>
          <w:color w:val="auto"/>
          <w:highlight w:val="none"/>
          <w:lang w:eastAsia="zh-CN"/>
        </w:rPr>
        <w:t>》等规定，结合本市实际，制定本办法。</w:t>
      </w:r>
    </w:p>
    <w:p w14:paraId="5B84AA8C">
      <w:pPr>
        <w:numPr>
          <w:ilvl w:val="0"/>
          <w:numId w:val="0"/>
        </w:numPr>
        <w:spacing w:line="60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    </w:t>
      </w:r>
      <w:r>
        <w:rPr>
          <w:rFonts w:hint="eastAsia" w:ascii="黑体" w:hAnsi="黑体" w:eastAsia="黑体" w:cs="黑体"/>
          <w:color w:val="auto"/>
          <w:highlight w:val="none"/>
          <w:lang w:val="en-US" w:eastAsia="zh-CN"/>
        </w:rPr>
        <w:t>第二条</w:t>
      </w:r>
      <w:r>
        <w:rPr>
          <w:rFonts w:hint="eastAsia" w:ascii="Times New Roman" w:hAnsi="Times New Roman" w:cs="Times New Roman"/>
          <w:color w:val="auto"/>
          <w:highlight w:val="none"/>
          <w:lang w:val="en-US" w:eastAsia="zh-CN"/>
        </w:rPr>
        <w:t xml:space="preserve">  经本市司法行政机关审核登记并正常执业的司法鉴定机构，适用本办法。</w:t>
      </w:r>
    </w:p>
    <w:p w14:paraId="78F9F5F0">
      <w:pPr>
        <w:numPr>
          <w:ilvl w:val="0"/>
          <w:numId w:val="0"/>
        </w:numPr>
        <w:spacing w:line="600" w:lineRule="exact"/>
        <w:ind w:firstLine="631"/>
        <w:rPr>
          <w:rFonts w:hint="eastAsia" w:ascii="Times New Roman" w:hAnsi="Times New Roman" w:cs="Times New Roman"/>
          <w:color w:val="auto"/>
          <w:highlight w:val="none"/>
          <w:lang w:val="en-US" w:eastAsia="zh-CN"/>
        </w:rPr>
      </w:pPr>
      <w:r>
        <w:rPr>
          <w:rFonts w:hint="eastAsia" w:ascii="黑体" w:hAnsi="黑体" w:eastAsia="黑体" w:cs="黑体"/>
          <w:b w:val="0"/>
          <w:bCs/>
          <w:color w:val="auto"/>
          <w:highlight w:val="none"/>
          <w:lang w:val="en-US" w:eastAsia="zh-CN"/>
        </w:rPr>
        <w:t xml:space="preserve">第三条  </w:t>
      </w:r>
      <w:r>
        <w:rPr>
          <w:rFonts w:hint="eastAsia" w:ascii="Times New Roman" w:hAnsi="Times New Roman" w:cs="Times New Roman"/>
          <w:color w:val="auto"/>
          <w:highlight w:val="none"/>
          <w:lang w:val="en-US" w:eastAsia="zh-CN"/>
        </w:rPr>
        <w:t>本办法所称分类管理，是指司法行政机关根据《司法部关于印发&lt;司法鉴定机构诚信等级评估办法（试行）&gt;的通知》规定，对司法鉴定机构上一年度执业情况进行诚信评估，并将机构划分为A、B、C、D四个等级，对不同等级司法鉴定机构采取差异化监管措施的活动。</w:t>
      </w:r>
    </w:p>
    <w:p w14:paraId="1A496C7D">
      <w:pPr>
        <w:numPr>
          <w:ilvl w:val="0"/>
          <w:numId w:val="0"/>
        </w:numPr>
        <w:spacing w:line="600" w:lineRule="exact"/>
        <w:ind w:firstLine="631"/>
        <w:rPr>
          <w:rFonts w:ascii="Times New Roman" w:hAnsi="Times New Roman" w:cs="Times New Roman"/>
          <w:color w:val="auto"/>
          <w:highlight w:val="none"/>
        </w:rPr>
      </w:pPr>
      <w:r>
        <w:rPr>
          <w:rFonts w:hint="eastAsia" w:ascii="黑体" w:hAnsi="黑体" w:eastAsia="黑体" w:cs="黑体"/>
          <w:b w:val="0"/>
          <w:bCs/>
          <w:color w:val="auto"/>
          <w:highlight w:val="none"/>
          <w:lang w:val="en-US" w:eastAsia="zh-CN"/>
        </w:rPr>
        <w:t xml:space="preserve">第四条  </w:t>
      </w:r>
      <w:r>
        <w:rPr>
          <w:rFonts w:hint="eastAsia" w:ascii="Times New Roman" w:hAnsi="Times New Roman" w:cs="Times New Roman"/>
          <w:color w:val="auto"/>
          <w:highlight w:val="none"/>
        </w:rPr>
        <w:t>司法鉴定行业信用分类</w:t>
      </w:r>
      <w:r>
        <w:rPr>
          <w:rFonts w:hint="eastAsia" w:ascii="Times New Roman" w:hAnsi="Times New Roman" w:cs="Times New Roman"/>
          <w:color w:val="auto"/>
          <w:highlight w:val="none"/>
          <w:lang w:eastAsia="zh-CN"/>
        </w:rPr>
        <w:t>管理应遵循依法依规、分类分级、动态调整、公开公正、奖惩并举等原则</w:t>
      </w:r>
      <w:r>
        <w:rPr>
          <w:rFonts w:ascii="Times New Roman" w:hAnsi="Times New Roman" w:cs="Times New Roman"/>
          <w:color w:val="auto"/>
          <w:highlight w:val="none"/>
        </w:rPr>
        <w:t>，</w:t>
      </w:r>
      <w:r>
        <w:rPr>
          <w:rFonts w:hint="eastAsia" w:ascii="Times New Roman" w:hAnsi="Times New Roman" w:cs="Times New Roman"/>
          <w:color w:val="auto"/>
          <w:highlight w:val="none"/>
          <w:lang w:eastAsia="zh-CN"/>
        </w:rPr>
        <w:t>突出精准化、差异化管理，持续</w:t>
      </w:r>
      <w:r>
        <w:rPr>
          <w:rFonts w:ascii="Times New Roman" w:hAnsi="Times New Roman" w:cs="Times New Roman"/>
          <w:color w:val="auto"/>
          <w:highlight w:val="none"/>
        </w:rPr>
        <w:t>推动</w:t>
      </w:r>
      <w:r>
        <w:rPr>
          <w:rFonts w:hint="eastAsia" w:ascii="Times New Roman" w:hAnsi="Times New Roman" w:cs="Times New Roman"/>
          <w:color w:val="auto"/>
          <w:highlight w:val="none"/>
        </w:rPr>
        <w:t>司法行政机关监管效能</w:t>
      </w:r>
      <w:r>
        <w:rPr>
          <w:rFonts w:hint="eastAsia" w:ascii="Times New Roman" w:hAnsi="Times New Roman" w:cs="Times New Roman"/>
          <w:color w:val="auto"/>
          <w:highlight w:val="none"/>
          <w:lang w:eastAsia="zh-CN"/>
        </w:rPr>
        <w:t>提升</w:t>
      </w:r>
      <w:r>
        <w:rPr>
          <w:rFonts w:hint="eastAsia" w:ascii="Times New Roman" w:hAnsi="Times New Roman" w:cs="Times New Roman"/>
          <w:color w:val="auto"/>
          <w:highlight w:val="none"/>
        </w:rPr>
        <w:t>和</w:t>
      </w:r>
      <w:r>
        <w:rPr>
          <w:rFonts w:ascii="Times New Roman" w:hAnsi="Times New Roman" w:cs="Times New Roman"/>
          <w:color w:val="auto"/>
          <w:highlight w:val="none"/>
        </w:rPr>
        <w:t>司法鉴定行业健康有序发展，维护司法公正和社会信用体系。</w:t>
      </w:r>
    </w:p>
    <w:p w14:paraId="052DBBCF">
      <w:pPr>
        <w:numPr>
          <w:ilvl w:val="0"/>
          <w:numId w:val="0"/>
        </w:numPr>
        <w:spacing w:line="600" w:lineRule="exact"/>
        <w:ind w:left="630" w:leftChars="0"/>
        <w:rPr>
          <w:rFonts w:hint="eastAsia" w:ascii="Times New Roman" w:hAnsi="Times New Roman" w:cs="Times New Roman"/>
          <w:color w:val="auto"/>
          <w:highlight w:val="none"/>
          <w:lang w:val="en-US" w:eastAsia="zh-CN"/>
        </w:rPr>
      </w:pPr>
      <w:r>
        <w:rPr>
          <w:rFonts w:hint="eastAsia" w:ascii="黑体" w:hAnsi="黑体" w:eastAsia="黑体" w:cs="黑体"/>
          <w:b w:val="0"/>
          <w:bCs w:val="0"/>
          <w:color w:val="auto"/>
          <w:highlight w:val="none"/>
          <w:lang w:val="en-US" w:eastAsia="zh-CN"/>
        </w:rPr>
        <w:t xml:space="preserve">第五条  </w:t>
      </w:r>
      <w:r>
        <w:rPr>
          <w:rFonts w:hint="eastAsia" w:ascii="Times New Roman" w:hAnsi="Times New Roman" w:cs="Times New Roman"/>
          <w:color w:val="auto"/>
          <w:highlight w:val="none"/>
          <w:lang w:val="en-US" w:eastAsia="zh-CN"/>
        </w:rPr>
        <w:t>司法鉴定机构信用等级评估</w:t>
      </w:r>
      <w:r>
        <w:rPr>
          <w:rFonts w:hint="eastAsia" w:ascii="Times New Roman" w:hAnsi="Times New Roman" w:cs="Times New Roman"/>
          <w:color w:val="auto"/>
          <w:highlight w:val="none"/>
        </w:rPr>
        <w:t>依据司法鉴定机构诚信</w:t>
      </w:r>
    </w:p>
    <w:p w14:paraId="37F511D0">
      <w:pPr>
        <w:numPr>
          <w:ilvl w:val="0"/>
          <w:numId w:val="0"/>
        </w:numPr>
        <w:spacing w:line="60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rPr>
        <w:t>等级</w:t>
      </w:r>
      <w:r>
        <w:rPr>
          <w:rFonts w:hint="eastAsia" w:ascii="Times New Roman" w:hAnsi="Times New Roman" w:cs="Times New Roman"/>
          <w:color w:val="auto"/>
          <w:highlight w:val="none"/>
          <w:lang w:eastAsia="zh-CN"/>
        </w:rPr>
        <w:t>综合</w:t>
      </w:r>
      <w:r>
        <w:rPr>
          <w:rFonts w:hint="eastAsia" w:ascii="Times New Roman" w:hAnsi="Times New Roman" w:cs="Times New Roman"/>
          <w:color w:val="auto"/>
          <w:highlight w:val="none"/>
        </w:rPr>
        <w:t>评估结果</w:t>
      </w:r>
      <w:r>
        <w:rPr>
          <w:rFonts w:hint="eastAsia" w:ascii="Times New Roman" w:hAnsi="Times New Roman" w:cs="Times New Roman"/>
          <w:color w:val="auto"/>
          <w:highlight w:val="none"/>
          <w:lang w:eastAsia="zh-CN"/>
        </w:rPr>
        <w:t>予以评定，分为</w:t>
      </w:r>
      <w:r>
        <w:rPr>
          <w:rFonts w:hint="eastAsia" w:ascii="Times New Roman" w:hAnsi="Times New Roman" w:cs="Times New Roman"/>
          <w:color w:val="auto"/>
          <w:highlight w:val="none"/>
          <w:lang w:val="en-US" w:eastAsia="zh-CN"/>
        </w:rPr>
        <w:t>A、B、C、D四个等级。</w:t>
      </w:r>
    </w:p>
    <w:p w14:paraId="76821902">
      <w:pPr>
        <w:numPr>
          <w:ilvl w:val="0"/>
          <w:numId w:val="1"/>
        </w:numPr>
        <w:spacing w:line="600" w:lineRule="exact"/>
        <w:ind w:left="473" w:leftChars="0" w:firstLine="0" w:firstLine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分值在90分（含）以上的，确定为A；</w:t>
      </w:r>
    </w:p>
    <w:p w14:paraId="3F3B6383">
      <w:pPr>
        <w:numPr>
          <w:ilvl w:val="0"/>
          <w:numId w:val="1"/>
        </w:numPr>
        <w:spacing w:line="600" w:lineRule="exact"/>
        <w:ind w:left="473"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分值在80-90分（不含）的，确定为B；</w:t>
      </w:r>
    </w:p>
    <w:p w14:paraId="5983B7E8">
      <w:pPr>
        <w:numPr>
          <w:ilvl w:val="0"/>
          <w:numId w:val="1"/>
        </w:numPr>
        <w:spacing w:line="600" w:lineRule="exact"/>
        <w:ind w:left="473"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分值在70-80分（不含）的，确定为C；</w:t>
      </w:r>
    </w:p>
    <w:p w14:paraId="32634B68">
      <w:pPr>
        <w:numPr>
          <w:ilvl w:val="0"/>
          <w:numId w:val="1"/>
        </w:numPr>
        <w:spacing w:line="600" w:lineRule="exact"/>
        <w:ind w:left="473"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分值在70分（不含）以下的，确定为D。</w:t>
      </w:r>
    </w:p>
    <w:p w14:paraId="294737FF">
      <w:pPr>
        <w:numPr>
          <w:ilvl w:val="0"/>
          <w:numId w:val="0"/>
        </w:numPr>
        <w:spacing w:line="600" w:lineRule="exact"/>
        <w:ind w:firstLine="631"/>
        <w:rPr>
          <w:rFonts w:hint="eastAsia" w:ascii="黑体" w:hAnsi="黑体" w:eastAsia="黑体" w:cs="黑体"/>
          <w:b w:val="0"/>
          <w:bCs/>
          <w:color w:val="auto"/>
          <w:highlight w:val="none"/>
          <w:lang w:val="en-US" w:eastAsia="zh-CN"/>
        </w:rPr>
      </w:pPr>
    </w:p>
    <w:p w14:paraId="0FA52016">
      <w:pPr>
        <w:numPr>
          <w:ilvl w:val="0"/>
          <w:numId w:val="2"/>
        </w:numPr>
        <w:spacing w:line="600" w:lineRule="exact"/>
        <w:ind w:left="2685" w:leftChars="0" w:firstLine="0" w:firstLineChars="0"/>
        <w:jc w:val="both"/>
        <w:rPr>
          <w:rFonts w:hint="eastAsia" w:ascii="黑体" w:hAnsi="黑体" w:eastAsia="黑体" w:cs="黑体"/>
          <w:b w:val="0"/>
          <w:bCs/>
          <w:color w:val="auto"/>
          <w:highlight w:val="none"/>
          <w:lang w:val="en-US" w:eastAsia="zh-CN"/>
        </w:rPr>
      </w:pPr>
      <w:r>
        <w:rPr>
          <w:rFonts w:hint="eastAsia" w:ascii="黑体" w:hAnsi="黑体" w:eastAsia="黑体" w:cs="黑体"/>
          <w:b w:val="0"/>
          <w:bCs/>
          <w:color w:val="auto"/>
          <w:highlight w:val="none"/>
          <w:lang w:val="en-US" w:eastAsia="zh-CN"/>
        </w:rPr>
        <w:t xml:space="preserve"> 评估内容</w:t>
      </w:r>
    </w:p>
    <w:p w14:paraId="0A755472">
      <w:pPr>
        <w:numPr>
          <w:ilvl w:val="0"/>
          <w:numId w:val="0"/>
        </w:numPr>
        <w:spacing w:line="600" w:lineRule="exact"/>
        <w:ind w:left="2685" w:leftChars="0"/>
        <w:jc w:val="both"/>
        <w:rPr>
          <w:rFonts w:hint="eastAsia" w:ascii="黑体" w:hAnsi="黑体" w:eastAsia="黑体" w:cs="黑体"/>
          <w:b w:val="0"/>
          <w:bCs/>
          <w:color w:val="auto"/>
          <w:highlight w:val="none"/>
          <w:lang w:val="en-US" w:eastAsia="zh-CN"/>
        </w:rPr>
      </w:pPr>
    </w:p>
    <w:p w14:paraId="569570DE">
      <w:pPr>
        <w:numPr>
          <w:ilvl w:val="0"/>
          <w:numId w:val="0"/>
        </w:numPr>
        <w:spacing w:line="600" w:lineRule="exact"/>
        <w:ind w:left="630" w:leftChars="0"/>
        <w:rPr>
          <w:rFonts w:hint="default" w:ascii="Times New Roman" w:hAnsi="Times New Roman" w:cs="Times New Roman"/>
          <w:color w:val="auto"/>
          <w:highlight w:val="none"/>
          <w:lang w:val="en-US" w:eastAsia="zh-CN"/>
        </w:rPr>
      </w:pPr>
      <w:r>
        <w:rPr>
          <w:rFonts w:hint="eastAsia" w:ascii="黑体" w:hAnsi="黑体" w:eastAsia="黑体" w:cs="黑体"/>
          <w:color w:val="auto"/>
          <w:highlight w:val="none"/>
          <w:lang w:val="en-US" w:eastAsia="zh-CN"/>
        </w:rPr>
        <w:t>第六条</w:t>
      </w:r>
      <w:r>
        <w:rPr>
          <w:rFonts w:hint="eastAsia" w:ascii="Times New Roman" w:hAnsi="Times New Roman" w:cs="Times New Roman"/>
          <w:color w:val="auto"/>
          <w:highlight w:val="none"/>
          <w:lang w:val="en-US" w:eastAsia="zh-CN"/>
        </w:rPr>
        <w:t xml:space="preserve">  司法鉴定机构诚信等级评估基础指标85分，包括以</w:t>
      </w:r>
    </w:p>
    <w:p w14:paraId="1DC81266">
      <w:pPr>
        <w:numPr>
          <w:ilvl w:val="0"/>
          <w:numId w:val="0"/>
        </w:numPr>
        <w:spacing w:line="60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下内容：</w:t>
      </w:r>
    </w:p>
    <w:p w14:paraId="141B9CC8">
      <w:pPr>
        <w:numPr>
          <w:ilvl w:val="0"/>
          <w:numId w:val="3"/>
        </w:numPr>
        <w:spacing w:line="600" w:lineRule="exact"/>
        <w:ind w:left="631" w:lef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党的建设工作情况；</w:t>
      </w:r>
    </w:p>
    <w:p w14:paraId="6C701A60">
      <w:pPr>
        <w:numPr>
          <w:ilvl w:val="0"/>
          <w:numId w:val="3"/>
        </w:numPr>
        <w:spacing w:line="600" w:lineRule="exact"/>
        <w:ind w:left="631" w:leftChars="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遵守法律、法规、规章和规范性文件情况；</w:t>
      </w:r>
    </w:p>
    <w:p w14:paraId="65B31BD6">
      <w:pPr>
        <w:numPr>
          <w:ilvl w:val="0"/>
          <w:numId w:val="3"/>
        </w:numPr>
        <w:spacing w:line="600" w:lineRule="exact"/>
        <w:ind w:left="631" w:leftChars="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遵守职业道德和执业纪律情况；</w:t>
      </w:r>
    </w:p>
    <w:p w14:paraId="6900A6D6">
      <w:pPr>
        <w:numPr>
          <w:ilvl w:val="0"/>
          <w:numId w:val="3"/>
        </w:numPr>
        <w:spacing w:line="600" w:lineRule="exact"/>
        <w:ind w:left="631" w:leftChars="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执行司法鉴定程序、标准和技术规范情况；</w:t>
      </w:r>
    </w:p>
    <w:p w14:paraId="223CA76D">
      <w:pPr>
        <w:numPr>
          <w:ilvl w:val="0"/>
          <w:numId w:val="3"/>
        </w:numPr>
        <w:spacing w:line="600" w:lineRule="exact"/>
        <w:ind w:left="631" w:leftChars="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接受司法行政机关、行业协会管理监督情况；</w:t>
      </w:r>
    </w:p>
    <w:p w14:paraId="7949CCC8">
      <w:pPr>
        <w:numPr>
          <w:ilvl w:val="0"/>
          <w:numId w:val="3"/>
        </w:numPr>
        <w:spacing w:line="600" w:lineRule="exact"/>
        <w:ind w:left="631" w:leftChars="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履行内部管理职责情况；</w:t>
      </w:r>
    </w:p>
    <w:p w14:paraId="49B8CE0C">
      <w:pPr>
        <w:numPr>
          <w:ilvl w:val="0"/>
          <w:numId w:val="3"/>
        </w:numPr>
        <w:spacing w:line="600" w:lineRule="exact"/>
        <w:ind w:left="631" w:leftChars="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执行公示情况；</w:t>
      </w:r>
    </w:p>
    <w:p w14:paraId="7D68B061">
      <w:pPr>
        <w:numPr>
          <w:ilvl w:val="0"/>
          <w:numId w:val="3"/>
        </w:numPr>
        <w:spacing w:line="600" w:lineRule="exact"/>
        <w:ind w:left="631" w:leftChars="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其他情况。</w:t>
      </w:r>
    </w:p>
    <w:p w14:paraId="75A554B6">
      <w:pPr>
        <w:numPr>
          <w:ilvl w:val="0"/>
          <w:numId w:val="0"/>
        </w:numPr>
        <w:spacing w:line="600" w:lineRule="exact"/>
        <w:ind w:left="630" w:leftChars="0"/>
        <w:rPr>
          <w:rFonts w:hint="eastAsia" w:ascii="Times New Roman" w:hAnsi="Times New Roman" w:cs="Times New Roman"/>
          <w:color w:val="auto"/>
          <w:highlight w:val="none"/>
          <w:lang w:val="en-US" w:eastAsia="zh-CN"/>
        </w:rPr>
      </w:pPr>
      <w:r>
        <w:rPr>
          <w:rFonts w:hint="eastAsia" w:ascii="黑体" w:hAnsi="黑体" w:eastAsia="黑体" w:cs="黑体"/>
          <w:color w:val="auto"/>
          <w:highlight w:val="none"/>
          <w:lang w:val="en-US" w:eastAsia="zh-CN"/>
        </w:rPr>
        <w:t>第七条</w:t>
      </w:r>
      <w:r>
        <w:rPr>
          <w:rFonts w:hint="eastAsia" w:ascii="Times New Roman" w:hAnsi="Times New Roman" w:cs="Times New Roman"/>
          <w:color w:val="auto"/>
          <w:highlight w:val="none"/>
          <w:lang w:val="en-US" w:eastAsia="zh-CN"/>
        </w:rPr>
        <w:t xml:space="preserve">  司法鉴定机构诚信等级评估加分指标15分，包括以</w:t>
      </w:r>
    </w:p>
    <w:p w14:paraId="06950E63">
      <w:pPr>
        <w:numPr>
          <w:ilvl w:val="0"/>
          <w:numId w:val="0"/>
        </w:numPr>
        <w:spacing w:line="60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下内容：</w:t>
      </w:r>
    </w:p>
    <w:p w14:paraId="0FD9C7A2">
      <w:pPr>
        <w:numPr>
          <w:ilvl w:val="0"/>
          <w:numId w:val="4"/>
        </w:numPr>
        <w:spacing w:line="600" w:lineRule="exact"/>
        <w:ind w:left="631" w:leftChars="0" w:firstLine="0" w:firstLine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参加公益活动情况；</w:t>
      </w:r>
    </w:p>
    <w:p w14:paraId="27E9629F">
      <w:pPr>
        <w:numPr>
          <w:ilvl w:val="0"/>
          <w:numId w:val="4"/>
        </w:numPr>
        <w:spacing w:line="600" w:lineRule="exact"/>
        <w:ind w:left="631"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司法鉴定科研活动情况；</w:t>
      </w:r>
    </w:p>
    <w:p w14:paraId="6229F42B">
      <w:pPr>
        <w:numPr>
          <w:ilvl w:val="0"/>
          <w:numId w:val="4"/>
        </w:numPr>
        <w:spacing w:line="600" w:lineRule="exact"/>
        <w:ind w:left="631"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能力验证情况；</w:t>
      </w:r>
    </w:p>
    <w:p w14:paraId="445E3E93">
      <w:pPr>
        <w:numPr>
          <w:ilvl w:val="0"/>
          <w:numId w:val="4"/>
        </w:numPr>
        <w:spacing w:line="600" w:lineRule="exact"/>
        <w:ind w:left="631"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信息化建设情况；</w:t>
      </w:r>
    </w:p>
    <w:p w14:paraId="20FBBE9F">
      <w:pPr>
        <w:numPr>
          <w:ilvl w:val="0"/>
          <w:numId w:val="4"/>
        </w:numPr>
        <w:spacing w:line="600" w:lineRule="exact"/>
        <w:ind w:left="631"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业务案例入选采纳情况；</w:t>
      </w:r>
    </w:p>
    <w:p w14:paraId="4C809A9B">
      <w:pPr>
        <w:numPr>
          <w:ilvl w:val="0"/>
          <w:numId w:val="4"/>
        </w:numPr>
        <w:spacing w:line="600" w:lineRule="exact"/>
        <w:ind w:left="631"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获得省级及以上表彰奖励情况；</w:t>
      </w:r>
    </w:p>
    <w:p w14:paraId="30B2C5F0">
      <w:pPr>
        <w:numPr>
          <w:ilvl w:val="0"/>
          <w:numId w:val="4"/>
        </w:numPr>
        <w:spacing w:line="600" w:lineRule="exact"/>
        <w:ind w:left="631"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其他情况。</w:t>
      </w:r>
    </w:p>
    <w:p w14:paraId="00EA5CD8">
      <w:pPr>
        <w:numPr>
          <w:ilvl w:val="0"/>
          <w:numId w:val="0"/>
        </w:numPr>
        <w:spacing w:line="60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   </w:t>
      </w:r>
      <w:r>
        <w:rPr>
          <w:rFonts w:hint="eastAsia" w:ascii="黑体" w:hAnsi="黑体" w:eastAsia="黑体" w:cs="黑体"/>
          <w:color w:val="auto"/>
          <w:highlight w:val="none"/>
          <w:lang w:val="en-US" w:eastAsia="zh-CN"/>
        </w:rPr>
        <w:t xml:space="preserve"> 第八条  </w:t>
      </w:r>
      <w:r>
        <w:rPr>
          <w:rFonts w:hint="eastAsia" w:ascii="仿宋_GB2312" w:hAnsi="仿宋_GB2312" w:eastAsia="仿宋_GB2312" w:cs="仿宋_GB2312"/>
          <w:color w:val="auto"/>
          <w:highlight w:val="none"/>
          <w:lang w:val="en-US" w:eastAsia="zh-CN"/>
        </w:rPr>
        <w:t>司法鉴定机构诚信等级评估量化指标</w:t>
      </w:r>
      <w:r>
        <w:rPr>
          <w:rFonts w:hint="eastAsia" w:ascii="仿宋_GB2312" w:hAnsi="仿宋_GB2312" w:cs="仿宋_GB2312"/>
          <w:color w:val="auto"/>
          <w:highlight w:val="none"/>
          <w:lang w:val="en-US" w:eastAsia="zh-CN"/>
        </w:rPr>
        <w:t>由市级司法行政机关</w:t>
      </w:r>
      <w:r>
        <w:rPr>
          <w:rFonts w:hint="eastAsia" w:ascii="仿宋_GB2312" w:hAnsi="仿宋_GB2312" w:eastAsia="仿宋_GB2312" w:cs="仿宋_GB2312"/>
          <w:color w:val="auto"/>
          <w:highlight w:val="none"/>
          <w:lang w:val="en-US" w:eastAsia="zh-CN"/>
        </w:rPr>
        <w:t>根据年度司法鉴定工作重点进行动态调整。</w:t>
      </w:r>
    </w:p>
    <w:p w14:paraId="014F2D50">
      <w:pPr>
        <w:numPr>
          <w:ilvl w:val="0"/>
          <w:numId w:val="0"/>
        </w:numPr>
        <w:spacing w:line="600" w:lineRule="exact"/>
        <w:rPr>
          <w:rFonts w:hint="default" w:ascii="Times New Roman" w:hAnsi="Times New Roman" w:cs="Times New Roman"/>
          <w:color w:val="auto"/>
          <w:highlight w:val="none"/>
          <w:lang w:val="en-US" w:eastAsia="zh-CN"/>
        </w:rPr>
      </w:pPr>
      <w:r>
        <w:rPr>
          <w:rFonts w:hint="eastAsia" w:ascii="黑体" w:hAnsi="黑体" w:eastAsia="黑体" w:cs="黑体"/>
          <w:color w:val="auto"/>
          <w:highlight w:val="none"/>
          <w:lang w:val="en-US" w:eastAsia="zh-CN"/>
        </w:rPr>
        <w:t xml:space="preserve">    第九条</w:t>
      </w:r>
      <w:r>
        <w:rPr>
          <w:rFonts w:hint="eastAsia" w:ascii="Times New Roman" w:hAnsi="Times New Roman" w:cs="Times New Roman"/>
          <w:color w:val="auto"/>
          <w:highlight w:val="none"/>
          <w:lang w:val="en-US" w:eastAsia="zh-CN"/>
        </w:rPr>
        <w:t xml:space="preserve">  司法鉴定机构诚信等级评估工作原则上每年进行一</w:t>
      </w:r>
    </w:p>
    <w:p w14:paraId="04A7EA2C">
      <w:pPr>
        <w:numPr>
          <w:ilvl w:val="0"/>
          <w:numId w:val="0"/>
        </w:numPr>
        <w:spacing w:line="60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次，以司法鉴定机构上一年度执业等情况为依据。</w:t>
      </w:r>
    </w:p>
    <w:p w14:paraId="354E86F4">
      <w:pPr>
        <w:numPr>
          <w:ilvl w:val="0"/>
          <w:numId w:val="0"/>
        </w:numPr>
        <w:spacing w:line="600" w:lineRule="exact"/>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    司法鉴定机构出现影响诚信等级的重大事项的，司法行政机关应当及时组织重新评估，实时更新评估结果。</w:t>
      </w:r>
    </w:p>
    <w:p w14:paraId="5476E292">
      <w:pPr>
        <w:spacing w:line="600" w:lineRule="exact"/>
        <w:ind w:firstLine="632"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      </w:t>
      </w:r>
    </w:p>
    <w:p w14:paraId="7662D32D">
      <w:pPr>
        <w:spacing w:line="600" w:lineRule="exact"/>
        <w:ind w:firstLine="632"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            </w:t>
      </w:r>
      <w:r>
        <w:rPr>
          <w:rFonts w:hint="eastAsia" w:ascii="黑体" w:hAnsi="黑体" w:eastAsia="黑体" w:cs="黑体"/>
          <w:b w:val="0"/>
          <w:bCs/>
          <w:color w:val="auto"/>
          <w:highlight w:val="none"/>
        </w:rPr>
        <w:t>第</w:t>
      </w:r>
      <w:r>
        <w:rPr>
          <w:rFonts w:hint="eastAsia" w:ascii="黑体" w:hAnsi="黑体" w:eastAsia="黑体" w:cs="黑体"/>
          <w:b w:val="0"/>
          <w:bCs/>
          <w:color w:val="auto"/>
          <w:highlight w:val="none"/>
          <w:lang w:eastAsia="zh-CN"/>
        </w:rPr>
        <w:t>三</w:t>
      </w:r>
      <w:r>
        <w:rPr>
          <w:rFonts w:hint="eastAsia" w:ascii="黑体" w:hAnsi="黑体" w:eastAsia="黑体" w:cs="黑体"/>
          <w:b w:val="0"/>
          <w:bCs/>
          <w:color w:val="auto"/>
          <w:highlight w:val="none"/>
        </w:rPr>
        <w:t>章</w:t>
      </w:r>
      <w:r>
        <w:rPr>
          <w:rFonts w:hint="eastAsia" w:ascii="黑体" w:hAnsi="黑体" w:eastAsia="黑体" w:cs="黑体"/>
          <w:b w:val="0"/>
          <w:bCs/>
          <w:color w:val="auto"/>
          <w:highlight w:val="none"/>
          <w:lang w:val="en-US" w:eastAsia="zh-CN"/>
        </w:rPr>
        <w:t xml:space="preserve">  差异化管理措施</w:t>
      </w:r>
      <w:r>
        <w:rPr>
          <w:rFonts w:hint="eastAsia" w:ascii="黑体" w:hAnsi="黑体" w:eastAsia="黑体" w:cs="黑体"/>
          <w:b w:val="0"/>
          <w:bCs/>
          <w:color w:val="auto"/>
          <w:highlight w:val="none"/>
        </w:rPr>
        <w:t xml:space="preserve"> </w:t>
      </w:r>
    </w:p>
    <w:p w14:paraId="7B580153">
      <w:pPr>
        <w:spacing w:line="600" w:lineRule="exact"/>
        <w:rPr>
          <w:rFonts w:ascii="Times New Roman" w:hAnsi="Times New Roman" w:cs="Times New Roman"/>
          <w:b/>
          <w:color w:val="auto"/>
          <w:highlight w:val="none"/>
        </w:rPr>
      </w:pPr>
    </w:p>
    <w:p w14:paraId="5F3C3D34">
      <w:pPr>
        <w:spacing w:line="600" w:lineRule="exact"/>
        <w:ind w:firstLine="631"/>
        <w:rPr>
          <w:rFonts w:hint="eastAsia" w:ascii="Arial" w:hAnsi="Arial" w:eastAsia="宋体" w:cs="Arial"/>
          <w:color w:val="auto"/>
          <w:kern w:val="0"/>
          <w:sz w:val="24"/>
          <w:szCs w:val="24"/>
          <w:highlight w:val="none"/>
          <w:lang w:val="en-US" w:eastAsia="zh-CN"/>
        </w:rPr>
      </w:pPr>
      <w:r>
        <w:rPr>
          <w:rFonts w:hint="eastAsia" w:ascii="黑体" w:hAnsi="黑体" w:eastAsia="黑体" w:cs="黑体"/>
          <w:b w:val="0"/>
          <w:bCs/>
          <w:color w:val="auto"/>
          <w:highlight w:val="none"/>
        </w:rPr>
        <w:t>第</w:t>
      </w:r>
      <w:r>
        <w:rPr>
          <w:rFonts w:hint="eastAsia" w:ascii="黑体" w:hAnsi="黑体" w:eastAsia="黑体" w:cs="黑体"/>
          <w:b w:val="0"/>
          <w:bCs/>
          <w:color w:val="auto"/>
          <w:highlight w:val="none"/>
          <w:lang w:eastAsia="zh-CN"/>
        </w:rPr>
        <w:t>十</w:t>
      </w:r>
      <w:r>
        <w:rPr>
          <w:rFonts w:hint="eastAsia" w:ascii="黑体" w:hAnsi="黑体" w:eastAsia="黑体" w:cs="黑体"/>
          <w:b w:val="0"/>
          <w:bCs/>
          <w:color w:val="auto"/>
          <w:highlight w:val="none"/>
        </w:rPr>
        <w:t>条</w:t>
      </w:r>
      <w:r>
        <w:rPr>
          <w:rFonts w:ascii="Times New Roman" w:hAnsi="Times New Roman" w:cs="Times New Roman"/>
          <w:b/>
          <w:color w:val="auto"/>
          <w:highlight w:val="none"/>
        </w:rPr>
        <w:t>‌</w:t>
      </w:r>
      <w:r>
        <w:rPr>
          <w:rFonts w:ascii="Arial" w:hAnsi="Arial" w:eastAsia="宋体" w:cs="Arial"/>
          <w:color w:val="auto"/>
          <w:kern w:val="0"/>
          <w:sz w:val="24"/>
          <w:szCs w:val="24"/>
          <w:highlight w:val="none"/>
        </w:rPr>
        <w:t xml:space="preserve"> </w:t>
      </w:r>
      <w:r>
        <w:rPr>
          <w:rFonts w:hint="eastAsia" w:ascii="Arial" w:hAnsi="Arial" w:eastAsia="宋体" w:cs="Arial"/>
          <w:color w:val="auto"/>
          <w:kern w:val="0"/>
          <w:sz w:val="24"/>
          <w:szCs w:val="24"/>
          <w:highlight w:val="none"/>
          <w:lang w:val="en-US" w:eastAsia="zh-CN"/>
        </w:rPr>
        <w:t xml:space="preserve"> </w:t>
      </w:r>
      <w:r>
        <w:rPr>
          <w:rFonts w:ascii="Times New Roman" w:hAnsi="Times New Roman" w:cs="Times New Roman"/>
          <w:color w:val="auto"/>
          <w:highlight w:val="none"/>
        </w:rPr>
        <w:t>司法行政机关</w:t>
      </w:r>
      <w:r>
        <w:rPr>
          <w:rFonts w:hint="eastAsia" w:ascii="Times New Roman" w:hAnsi="Times New Roman" w:cs="Times New Roman"/>
          <w:color w:val="auto"/>
          <w:highlight w:val="none"/>
          <w:lang w:eastAsia="zh-CN"/>
        </w:rPr>
        <w:t>对司法鉴定机构诚信等级评估结果采取差异化管理措施</w:t>
      </w:r>
      <w:r>
        <w:rPr>
          <w:rFonts w:ascii="Times New Roman" w:hAnsi="Times New Roman" w:cs="Times New Roman"/>
          <w:color w:val="auto"/>
          <w:highlight w:val="none"/>
        </w:rPr>
        <w:t>：加大对</w:t>
      </w:r>
      <w:r>
        <w:rPr>
          <w:rFonts w:hint="eastAsia" w:ascii="Times New Roman" w:hAnsi="Times New Roman" w:cs="Times New Roman"/>
          <w:color w:val="auto"/>
          <w:highlight w:val="none"/>
          <w:lang w:eastAsia="zh-CN"/>
        </w:rPr>
        <w:t>诚信</w:t>
      </w:r>
      <w:r>
        <w:rPr>
          <w:rFonts w:ascii="Times New Roman" w:hAnsi="Times New Roman" w:cs="Times New Roman"/>
          <w:color w:val="auto"/>
          <w:highlight w:val="none"/>
        </w:rPr>
        <w:t>等级为A级的</w:t>
      </w:r>
      <w:r>
        <w:rPr>
          <w:rFonts w:hint="eastAsia" w:ascii="Times New Roman" w:hAnsi="Times New Roman" w:cs="Times New Roman"/>
          <w:color w:val="auto"/>
          <w:highlight w:val="none"/>
        </w:rPr>
        <w:t>司法鉴定机构</w:t>
      </w:r>
      <w:r>
        <w:rPr>
          <w:rFonts w:ascii="Times New Roman" w:hAnsi="Times New Roman" w:cs="Times New Roman"/>
          <w:color w:val="auto"/>
          <w:highlight w:val="none"/>
        </w:rPr>
        <w:t>激励、扶持力度，</w:t>
      </w:r>
      <w:r>
        <w:rPr>
          <w:rFonts w:hint="eastAsia" w:ascii="Times New Roman" w:hAnsi="Times New Roman" w:cs="Times New Roman"/>
          <w:color w:val="auto"/>
          <w:highlight w:val="none"/>
          <w:lang w:eastAsia="zh-CN"/>
        </w:rPr>
        <w:t>常规监管</w:t>
      </w:r>
      <w:r>
        <w:rPr>
          <w:rFonts w:hint="eastAsia" w:ascii="Times New Roman" w:hAnsi="Times New Roman" w:cs="Times New Roman"/>
          <w:color w:val="auto"/>
          <w:highlight w:val="none"/>
          <w:lang w:val="en-US" w:eastAsia="zh-CN"/>
        </w:rPr>
        <w:t>B级司法鉴定机构</w:t>
      </w: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eastAsia="zh-CN"/>
        </w:rPr>
        <w:t>加大</w:t>
      </w:r>
      <w:r>
        <w:rPr>
          <w:rFonts w:hint="eastAsia" w:ascii="Times New Roman" w:hAnsi="Times New Roman" w:cs="Times New Roman"/>
          <w:color w:val="auto"/>
          <w:highlight w:val="none"/>
          <w:lang w:val="en-US" w:eastAsia="zh-CN"/>
        </w:rPr>
        <w:t>C级司法鉴定机构管理力度，</w:t>
      </w:r>
      <w:r>
        <w:rPr>
          <w:rFonts w:hint="eastAsia" w:ascii="Times New Roman" w:hAnsi="Times New Roman" w:cs="Times New Roman"/>
          <w:color w:val="auto"/>
          <w:highlight w:val="none"/>
          <w:lang w:eastAsia="zh-CN"/>
        </w:rPr>
        <w:t>司法行政机关应当对评估结果为</w:t>
      </w:r>
      <w:r>
        <w:rPr>
          <w:rFonts w:hint="eastAsia" w:ascii="Times New Roman" w:hAnsi="Times New Roman" w:cs="Times New Roman"/>
          <w:color w:val="auto"/>
          <w:highlight w:val="none"/>
          <w:lang w:val="en-US" w:eastAsia="zh-CN"/>
        </w:rPr>
        <w:t>D级的司法鉴定机构加强监管，责令其限期整改</w:t>
      </w:r>
      <w:r>
        <w:rPr>
          <w:rFonts w:ascii="Times New Roman" w:hAnsi="Times New Roman" w:cs="Times New Roman"/>
          <w:color w:val="auto"/>
          <w:highlight w:val="none"/>
        </w:rPr>
        <w:t>。</w:t>
      </w:r>
    </w:p>
    <w:p w14:paraId="20DA0657">
      <w:pPr>
        <w:spacing w:line="600" w:lineRule="exact"/>
        <w:ind w:firstLine="631"/>
        <w:rPr>
          <w:rFonts w:hint="eastAsia" w:ascii="Times New Roman" w:hAnsi="Times New Roman" w:cs="Times New Roman"/>
          <w:color w:val="auto"/>
          <w:highlight w:val="none"/>
          <w:lang w:eastAsia="zh-CN"/>
        </w:rPr>
      </w:pPr>
      <w:r>
        <w:rPr>
          <w:rFonts w:hint="eastAsia" w:ascii="黑体" w:hAnsi="黑体" w:eastAsia="黑体" w:cs="黑体"/>
          <w:color w:val="auto"/>
          <w:kern w:val="0"/>
          <w:sz w:val="32"/>
          <w:szCs w:val="32"/>
          <w:highlight w:val="none"/>
          <w:lang w:eastAsia="zh-CN"/>
        </w:rPr>
        <w:t>第十一条</w:t>
      </w:r>
      <w:r>
        <w:rPr>
          <w:rFonts w:hint="eastAsia" w:ascii="黑体" w:hAnsi="黑体" w:eastAsia="黑体" w:cs="黑体"/>
          <w:color w:val="auto"/>
          <w:kern w:val="0"/>
          <w:sz w:val="32"/>
          <w:szCs w:val="32"/>
          <w:highlight w:val="none"/>
          <w:lang w:val="en-US" w:eastAsia="zh-CN"/>
        </w:rPr>
        <w:t xml:space="preserve">  </w:t>
      </w:r>
      <w:r>
        <w:rPr>
          <w:rFonts w:ascii="Arial" w:hAnsi="Arial" w:eastAsia="宋体" w:cs="Arial"/>
          <w:color w:val="auto"/>
          <w:kern w:val="0"/>
          <w:sz w:val="24"/>
          <w:szCs w:val="24"/>
          <w:highlight w:val="none"/>
        </w:rPr>
        <w:t>‌</w:t>
      </w:r>
      <w:r>
        <w:rPr>
          <w:rFonts w:ascii="Times New Roman" w:hAnsi="Times New Roman" w:cs="Times New Roman"/>
          <w:color w:val="auto"/>
          <w:highlight w:val="none"/>
        </w:rPr>
        <w:t>对</w:t>
      </w:r>
      <w:r>
        <w:rPr>
          <w:rFonts w:hint="eastAsia" w:ascii="Times New Roman" w:hAnsi="Times New Roman" w:cs="Times New Roman"/>
          <w:color w:val="auto"/>
          <w:highlight w:val="none"/>
          <w:lang w:eastAsia="zh-CN"/>
        </w:rPr>
        <w:t>诚信</w:t>
      </w:r>
      <w:r>
        <w:rPr>
          <w:rFonts w:hint="eastAsia" w:ascii="Times New Roman" w:hAnsi="Times New Roman" w:cs="Times New Roman"/>
          <w:color w:val="auto"/>
          <w:highlight w:val="none"/>
        </w:rPr>
        <w:t>等级为</w:t>
      </w:r>
      <w:r>
        <w:rPr>
          <w:rFonts w:ascii="Times New Roman" w:hAnsi="Times New Roman" w:cs="Times New Roman"/>
          <w:color w:val="auto"/>
          <w:highlight w:val="none"/>
        </w:rPr>
        <w:t>A级</w:t>
      </w:r>
      <w:r>
        <w:rPr>
          <w:rFonts w:hint="eastAsia" w:ascii="Times New Roman" w:hAnsi="Times New Roman" w:cs="Times New Roman"/>
          <w:color w:val="auto"/>
          <w:highlight w:val="none"/>
        </w:rPr>
        <w:t>的</w:t>
      </w:r>
      <w:r>
        <w:rPr>
          <w:rFonts w:ascii="Times New Roman" w:hAnsi="Times New Roman" w:cs="Times New Roman"/>
          <w:color w:val="auto"/>
          <w:highlight w:val="none"/>
        </w:rPr>
        <w:t>司法鉴定机构</w:t>
      </w:r>
      <w:r>
        <w:rPr>
          <w:rFonts w:hint="eastAsia" w:ascii="Times New Roman" w:hAnsi="Times New Roman" w:cs="Times New Roman"/>
          <w:color w:val="auto"/>
          <w:highlight w:val="none"/>
          <w:lang w:eastAsia="zh-CN"/>
        </w:rPr>
        <w:t>，实施激励与常规监管相结合的措施，具体措施如下：</w:t>
      </w:r>
    </w:p>
    <w:p w14:paraId="44D32071">
      <w:pPr>
        <w:spacing w:line="600" w:lineRule="exact"/>
        <w:ind w:firstLine="632" w:firstLineChars="200"/>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（一）适当降低</w:t>
      </w:r>
      <w:r>
        <w:rPr>
          <w:rFonts w:hint="eastAsia" w:ascii="Times New Roman" w:hAnsi="Times New Roman" w:cs="Times New Roman"/>
          <w:color w:val="auto"/>
          <w:highlight w:val="none"/>
        </w:rPr>
        <w:t>“</w:t>
      </w:r>
      <w:r>
        <w:rPr>
          <w:rFonts w:ascii="Times New Roman" w:hAnsi="Times New Roman" w:cs="Times New Roman"/>
          <w:color w:val="auto"/>
          <w:highlight w:val="none"/>
        </w:rPr>
        <w:t>双随机一公开</w:t>
      </w: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eastAsia="zh-CN"/>
        </w:rPr>
        <w:t>等行政检查监督抽查频次和案卷抽查数量。</w:t>
      </w:r>
    </w:p>
    <w:p w14:paraId="7A1CCE88">
      <w:pPr>
        <w:spacing w:line="600" w:lineRule="exact"/>
        <w:ind w:firstLine="632" w:firstLineChars="200"/>
        <w:rPr>
          <w:rFonts w:hint="eastAsia" w:ascii="Times New Roman" w:hAnsi="Times New Roman" w:eastAsia="仿宋_GB2312" w:cs="Times New Roman"/>
          <w:color w:val="auto"/>
          <w:highlight w:val="none"/>
          <w:lang w:eastAsia="zh-CN"/>
        </w:rPr>
      </w:pPr>
      <w:r>
        <w:rPr>
          <w:rFonts w:ascii="Times New Roman" w:hAnsi="Times New Roman" w:cs="Times New Roman"/>
          <w:color w:val="auto"/>
          <w:highlight w:val="none"/>
        </w:rPr>
        <w:t>（</w:t>
      </w:r>
      <w:r>
        <w:rPr>
          <w:rFonts w:hint="eastAsia" w:ascii="Times New Roman" w:hAnsi="Times New Roman" w:cs="Times New Roman"/>
          <w:color w:val="auto"/>
          <w:highlight w:val="none"/>
          <w:lang w:eastAsia="zh-CN"/>
        </w:rPr>
        <w:t>二</w:t>
      </w:r>
      <w:r>
        <w:rPr>
          <w:rFonts w:hint="eastAsia" w:ascii="Times New Roman" w:hAnsi="Times New Roman" w:cs="Times New Roman"/>
          <w:color w:val="auto"/>
          <w:highlight w:val="none"/>
        </w:rPr>
        <w:t>）</w:t>
      </w:r>
      <w:r>
        <w:rPr>
          <w:rFonts w:ascii="Times New Roman" w:hAnsi="Times New Roman" w:cs="Times New Roman"/>
          <w:color w:val="auto"/>
          <w:highlight w:val="none"/>
        </w:rPr>
        <w:t>同等条件下</w:t>
      </w: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eastAsia="zh-CN"/>
        </w:rPr>
        <w:t>可优先被推荐参评表彰奖励、媒体宣传或推送使用部门等；</w:t>
      </w:r>
    </w:p>
    <w:p w14:paraId="641AFDD8">
      <w:pPr>
        <w:spacing w:line="600" w:lineRule="exact"/>
        <w:ind w:firstLine="632" w:firstLineChars="200"/>
        <w:rPr>
          <w:rFonts w:ascii="Times New Roman" w:hAnsi="Times New Roman" w:cs="Times New Roman"/>
          <w:color w:val="auto"/>
          <w:highlight w:val="none"/>
        </w:rPr>
      </w:pPr>
      <w:bookmarkStart w:id="0" w:name="OLE_LINK5"/>
      <w:bookmarkStart w:id="1" w:name="OLE_LINK4"/>
      <w:r>
        <w:rPr>
          <w:rFonts w:hint="eastAsia" w:ascii="Times New Roman" w:hAnsi="Times New Roman" w:cs="Times New Roman"/>
          <w:color w:val="auto"/>
          <w:highlight w:val="none"/>
        </w:rPr>
        <w:t>（</w:t>
      </w:r>
      <w:r>
        <w:rPr>
          <w:rFonts w:hint="eastAsia" w:ascii="Times New Roman" w:hAnsi="Times New Roman" w:cs="Times New Roman"/>
          <w:color w:val="auto"/>
          <w:highlight w:val="none"/>
          <w:lang w:eastAsia="zh-CN"/>
        </w:rPr>
        <w:t>三</w:t>
      </w:r>
      <w:r>
        <w:rPr>
          <w:rFonts w:hint="eastAsia" w:ascii="Times New Roman" w:hAnsi="Times New Roman" w:cs="Times New Roman"/>
          <w:color w:val="auto"/>
          <w:highlight w:val="none"/>
        </w:rPr>
        <w:t>）</w:t>
      </w:r>
      <w:r>
        <w:rPr>
          <w:rFonts w:ascii="Times New Roman" w:hAnsi="Times New Roman" w:cs="Times New Roman"/>
          <w:color w:val="auto"/>
          <w:highlight w:val="none"/>
        </w:rPr>
        <w:t>在行业协会换届、增选</w:t>
      </w:r>
      <w:r>
        <w:rPr>
          <w:rFonts w:hint="eastAsia" w:ascii="Times New Roman" w:hAnsi="Times New Roman" w:cs="Times New Roman"/>
          <w:color w:val="auto"/>
          <w:highlight w:val="none"/>
          <w:lang w:eastAsia="zh-CN"/>
        </w:rPr>
        <w:t>协会理事、监事</w:t>
      </w:r>
      <w:r>
        <w:rPr>
          <w:rFonts w:ascii="Times New Roman" w:hAnsi="Times New Roman" w:cs="Times New Roman"/>
          <w:color w:val="auto"/>
          <w:highlight w:val="none"/>
        </w:rPr>
        <w:t>时，同等条件下予以优先推荐；</w:t>
      </w:r>
    </w:p>
    <w:bookmarkEnd w:id="0"/>
    <w:bookmarkEnd w:id="1"/>
    <w:p w14:paraId="521389DF">
      <w:pPr>
        <w:spacing w:line="600" w:lineRule="exact"/>
        <w:ind w:firstLine="632" w:firstLineChars="200"/>
        <w:rPr>
          <w:rFonts w:hint="eastAsia"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eastAsia="zh-CN"/>
        </w:rPr>
        <w:t>四</w:t>
      </w:r>
      <w:r>
        <w:rPr>
          <w:rFonts w:hint="eastAsia" w:ascii="Times New Roman" w:hAnsi="Times New Roman" w:cs="Times New Roman"/>
          <w:color w:val="auto"/>
          <w:highlight w:val="none"/>
        </w:rPr>
        <w:t>）在法律、法规和规章规定的范围内，</w:t>
      </w:r>
      <w:r>
        <w:rPr>
          <w:rFonts w:ascii="Times New Roman" w:hAnsi="Times New Roman" w:cs="Times New Roman"/>
          <w:color w:val="auto"/>
          <w:highlight w:val="none"/>
        </w:rPr>
        <w:t>国家和本市规定的其他激励措施。</w:t>
      </w:r>
    </w:p>
    <w:p w14:paraId="2681F310">
      <w:pPr>
        <w:spacing w:line="600" w:lineRule="exact"/>
        <w:ind w:firstLine="631"/>
        <w:rPr>
          <w:rFonts w:hint="eastAsia" w:ascii="Times New Roman" w:hAnsi="Times New Roman" w:cs="Times New Roman"/>
          <w:color w:val="auto"/>
          <w:highlight w:val="none"/>
          <w:lang w:eastAsia="zh-CN"/>
        </w:rPr>
      </w:pPr>
      <w:r>
        <w:rPr>
          <w:rFonts w:hint="default" w:ascii="Times New Roman" w:hAnsi="Times New Roman" w:eastAsia="黑体" w:cs="Times New Roman"/>
          <w:b w:val="0"/>
          <w:bCs/>
          <w:color w:val="auto"/>
          <w:highlight w:val="none"/>
          <w:lang w:eastAsia="zh-CN"/>
        </w:rPr>
        <w:t>第十</w:t>
      </w:r>
      <w:r>
        <w:rPr>
          <w:rFonts w:hint="eastAsia" w:ascii="Times New Roman" w:hAnsi="Times New Roman" w:eastAsia="黑体" w:cs="Times New Roman"/>
          <w:b w:val="0"/>
          <w:bCs/>
          <w:color w:val="auto"/>
          <w:highlight w:val="none"/>
          <w:lang w:eastAsia="zh-CN"/>
        </w:rPr>
        <w:t>二</w:t>
      </w:r>
      <w:r>
        <w:rPr>
          <w:rFonts w:hint="default" w:ascii="Times New Roman" w:hAnsi="Times New Roman" w:eastAsia="黑体" w:cs="Times New Roman"/>
          <w:b w:val="0"/>
          <w:bCs/>
          <w:color w:val="auto"/>
          <w:highlight w:val="none"/>
          <w:lang w:eastAsia="zh-CN"/>
        </w:rPr>
        <w:t>条</w:t>
      </w:r>
      <w:r>
        <w:rPr>
          <w:rFonts w:hint="default" w:ascii="Times New Roman" w:hAnsi="Times New Roman" w:eastAsia="仿宋_GB2312" w:cs="Times New Roman"/>
          <w:b w:val="0"/>
          <w:bCs/>
          <w:color w:val="auto"/>
          <w:highlight w:val="none"/>
          <w:lang w:val="en-US" w:eastAsia="zh-CN"/>
        </w:rPr>
        <w:t xml:space="preserve">  </w:t>
      </w:r>
      <w:r>
        <w:rPr>
          <w:rFonts w:ascii="Arial" w:hAnsi="Arial" w:eastAsia="宋体" w:cs="Arial"/>
          <w:color w:val="auto"/>
          <w:kern w:val="0"/>
          <w:sz w:val="24"/>
          <w:szCs w:val="24"/>
          <w:highlight w:val="none"/>
        </w:rPr>
        <w:t>‌</w:t>
      </w:r>
      <w:r>
        <w:rPr>
          <w:rFonts w:ascii="Times New Roman" w:hAnsi="Times New Roman" w:cs="Times New Roman"/>
          <w:color w:val="auto"/>
          <w:highlight w:val="none"/>
        </w:rPr>
        <w:t>对</w:t>
      </w:r>
      <w:r>
        <w:rPr>
          <w:rFonts w:hint="eastAsia" w:ascii="Times New Roman" w:hAnsi="Times New Roman" w:cs="Times New Roman"/>
          <w:color w:val="auto"/>
          <w:highlight w:val="none"/>
          <w:lang w:eastAsia="zh-CN"/>
        </w:rPr>
        <w:t>诚信</w:t>
      </w:r>
      <w:r>
        <w:rPr>
          <w:rFonts w:hint="eastAsia" w:ascii="Times New Roman" w:hAnsi="Times New Roman" w:cs="Times New Roman"/>
          <w:color w:val="auto"/>
          <w:highlight w:val="none"/>
        </w:rPr>
        <w:t>等级为</w:t>
      </w:r>
      <w:r>
        <w:rPr>
          <w:rFonts w:hint="eastAsia" w:ascii="Times New Roman" w:hAnsi="Times New Roman" w:cs="Times New Roman"/>
          <w:color w:val="auto"/>
          <w:highlight w:val="none"/>
          <w:lang w:val="en-US" w:eastAsia="zh-CN"/>
        </w:rPr>
        <w:t>B</w:t>
      </w:r>
      <w:r>
        <w:rPr>
          <w:rFonts w:ascii="Times New Roman" w:hAnsi="Times New Roman" w:cs="Times New Roman"/>
          <w:color w:val="auto"/>
          <w:highlight w:val="none"/>
        </w:rPr>
        <w:t>级</w:t>
      </w:r>
      <w:r>
        <w:rPr>
          <w:rFonts w:hint="eastAsia" w:ascii="Times New Roman" w:hAnsi="Times New Roman" w:cs="Times New Roman"/>
          <w:color w:val="auto"/>
          <w:highlight w:val="none"/>
        </w:rPr>
        <w:t>的</w:t>
      </w:r>
      <w:r>
        <w:rPr>
          <w:rFonts w:ascii="Times New Roman" w:hAnsi="Times New Roman" w:cs="Times New Roman"/>
          <w:color w:val="auto"/>
          <w:highlight w:val="none"/>
        </w:rPr>
        <w:t>司法鉴定机构</w:t>
      </w:r>
      <w:r>
        <w:rPr>
          <w:rFonts w:hint="eastAsia" w:ascii="Times New Roman" w:hAnsi="Times New Roman" w:cs="Times New Roman"/>
          <w:color w:val="auto"/>
          <w:highlight w:val="none"/>
          <w:lang w:eastAsia="zh-CN"/>
        </w:rPr>
        <w:t>，实施常规监管的措施，具体措施如下：</w:t>
      </w:r>
    </w:p>
    <w:p w14:paraId="284168CB">
      <w:pPr>
        <w:spacing w:line="600" w:lineRule="exact"/>
        <w:ind w:firstLine="632" w:firstLineChars="200"/>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（一）适当增加</w:t>
      </w:r>
      <w:r>
        <w:rPr>
          <w:rFonts w:hint="eastAsia" w:ascii="Times New Roman" w:hAnsi="Times New Roman" w:cs="Times New Roman"/>
          <w:color w:val="auto"/>
          <w:highlight w:val="none"/>
        </w:rPr>
        <w:t>“</w:t>
      </w:r>
      <w:r>
        <w:rPr>
          <w:rFonts w:ascii="Times New Roman" w:hAnsi="Times New Roman" w:cs="Times New Roman"/>
          <w:color w:val="auto"/>
          <w:highlight w:val="none"/>
        </w:rPr>
        <w:t>双随机一公开</w:t>
      </w: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eastAsia="zh-CN"/>
        </w:rPr>
        <w:t>等行政检查监督抽查频次和案卷抽查数量。</w:t>
      </w:r>
    </w:p>
    <w:p w14:paraId="34C0842C">
      <w:pPr>
        <w:spacing w:line="600" w:lineRule="exact"/>
        <w:ind w:firstLine="632" w:firstLineChars="200"/>
        <w:rPr>
          <w:rFonts w:hint="eastAsia" w:ascii="Times New Roman" w:hAnsi="Times New Roman" w:eastAsia="仿宋_GB2312" w:cs="Times New Roman"/>
          <w:color w:val="auto"/>
          <w:highlight w:val="none"/>
          <w:lang w:eastAsia="zh-CN"/>
        </w:rPr>
      </w:pPr>
      <w:r>
        <w:rPr>
          <w:rFonts w:ascii="Times New Roman" w:hAnsi="Times New Roman" w:cs="Times New Roman"/>
          <w:color w:val="auto"/>
          <w:highlight w:val="none"/>
        </w:rPr>
        <w:t>（</w:t>
      </w:r>
      <w:r>
        <w:rPr>
          <w:rFonts w:hint="eastAsia" w:ascii="Times New Roman" w:hAnsi="Times New Roman" w:cs="Times New Roman"/>
          <w:color w:val="auto"/>
          <w:highlight w:val="none"/>
          <w:lang w:eastAsia="zh-CN"/>
        </w:rPr>
        <w:t>二</w:t>
      </w: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eastAsia="zh-CN"/>
        </w:rPr>
        <w:t>鼓励参评表彰奖励、媒体宣传等活动；</w:t>
      </w:r>
    </w:p>
    <w:p w14:paraId="14D2F930">
      <w:pPr>
        <w:spacing w:line="600" w:lineRule="exact"/>
        <w:ind w:firstLine="632" w:firstLineChars="200"/>
        <w:rPr>
          <w:rFonts w:hint="eastAsia" w:ascii="Times New Roman" w:hAnsi="Times New Roman" w:eastAsia="仿宋_GB2312" w:cs="Times New Roman"/>
          <w:color w:val="auto"/>
          <w:highlight w:val="none"/>
          <w:lang w:eastAsia="zh-CN"/>
        </w:rPr>
      </w:pP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eastAsia="zh-CN"/>
        </w:rPr>
        <w:t>三</w:t>
      </w:r>
      <w:r>
        <w:rPr>
          <w:rFonts w:hint="eastAsia" w:ascii="Times New Roman" w:hAnsi="Times New Roman" w:cs="Times New Roman"/>
          <w:color w:val="auto"/>
          <w:highlight w:val="none"/>
        </w:rPr>
        <w:t>）</w:t>
      </w:r>
      <w:r>
        <w:rPr>
          <w:rFonts w:ascii="Times New Roman" w:hAnsi="Times New Roman" w:cs="Times New Roman"/>
          <w:color w:val="auto"/>
          <w:highlight w:val="none"/>
        </w:rPr>
        <w:t>在行业协会换届、增选</w:t>
      </w:r>
      <w:r>
        <w:rPr>
          <w:rFonts w:hint="eastAsia" w:ascii="Times New Roman" w:hAnsi="Times New Roman" w:cs="Times New Roman"/>
          <w:color w:val="auto"/>
          <w:highlight w:val="none"/>
          <w:lang w:eastAsia="zh-CN"/>
        </w:rPr>
        <w:t>协会理事、监事</w:t>
      </w:r>
      <w:r>
        <w:rPr>
          <w:rFonts w:ascii="Times New Roman" w:hAnsi="Times New Roman" w:cs="Times New Roman"/>
          <w:color w:val="auto"/>
          <w:highlight w:val="none"/>
        </w:rPr>
        <w:t>时，</w:t>
      </w:r>
      <w:r>
        <w:rPr>
          <w:rFonts w:hint="eastAsia" w:ascii="Times New Roman" w:hAnsi="Times New Roman" w:cs="Times New Roman"/>
          <w:color w:val="auto"/>
          <w:highlight w:val="none"/>
          <w:lang w:eastAsia="zh-CN"/>
        </w:rPr>
        <w:t>鼓励参加评选。</w:t>
      </w:r>
    </w:p>
    <w:p w14:paraId="46F87CBB">
      <w:pPr>
        <w:spacing w:line="600" w:lineRule="exact"/>
        <w:ind w:firstLine="632" w:firstLineChars="200"/>
        <w:rPr>
          <w:rFonts w:hint="eastAsia"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eastAsia="zh-CN"/>
        </w:rPr>
        <w:t>四</w:t>
      </w:r>
      <w:r>
        <w:rPr>
          <w:rFonts w:hint="eastAsia" w:ascii="Times New Roman" w:hAnsi="Times New Roman" w:cs="Times New Roman"/>
          <w:color w:val="auto"/>
          <w:highlight w:val="none"/>
        </w:rPr>
        <w:t>）在法律、法规和规章规定的范围内，</w:t>
      </w:r>
      <w:r>
        <w:rPr>
          <w:rFonts w:ascii="Times New Roman" w:hAnsi="Times New Roman" w:cs="Times New Roman"/>
          <w:color w:val="auto"/>
          <w:highlight w:val="none"/>
        </w:rPr>
        <w:t>国家和本市规定的其他</w:t>
      </w:r>
      <w:r>
        <w:rPr>
          <w:rFonts w:hint="eastAsia" w:ascii="Times New Roman" w:hAnsi="Times New Roman" w:cs="Times New Roman"/>
          <w:color w:val="auto"/>
          <w:highlight w:val="none"/>
          <w:lang w:eastAsia="zh-CN"/>
        </w:rPr>
        <w:t>管理</w:t>
      </w:r>
      <w:r>
        <w:rPr>
          <w:rFonts w:ascii="Times New Roman" w:hAnsi="Times New Roman" w:cs="Times New Roman"/>
          <w:color w:val="auto"/>
          <w:highlight w:val="none"/>
        </w:rPr>
        <w:t>措施。</w:t>
      </w:r>
    </w:p>
    <w:p w14:paraId="794F188F">
      <w:pPr>
        <w:spacing w:line="600" w:lineRule="exact"/>
        <w:ind w:firstLine="631"/>
        <w:rPr>
          <w:rFonts w:hint="eastAsia" w:ascii="Times New Roman" w:hAnsi="Times New Roman" w:cs="Times New Roman"/>
          <w:color w:val="auto"/>
          <w:highlight w:val="none"/>
          <w:lang w:eastAsia="zh-CN"/>
        </w:rPr>
      </w:pPr>
      <w:r>
        <w:rPr>
          <w:rFonts w:hint="eastAsia" w:ascii="黑体" w:hAnsi="黑体" w:eastAsia="黑体" w:cs="黑体"/>
          <w:b w:val="0"/>
          <w:bCs/>
          <w:color w:val="auto"/>
          <w:highlight w:val="none"/>
        </w:rPr>
        <w:t>第</w:t>
      </w:r>
      <w:r>
        <w:rPr>
          <w:rFonts w:hint="eastAsia" w:ascii="黑体" w:hAnsi="黑体" w:eastAsia="黑体" w:cs="黑体"/>
          <w:b w:val="0"/>
          <w:bCs/>
          <w:color w:val="auto"/>
          <w:highlight w:val="none"/>
          <w:lang w:eastAsia="zh-CN"/>
        </w:rPr>
        <w:t>十三</w:t>
      </w:r>
      <w:r>
        <w:rPr>
          <w:rFonts w:hint="eastAsia" w:ascii="黑体" w:hAnsi="黑体" w:eastAsia="黑体" w:cs="黑体"/>
          <w:b w:val="0"/>
          <w:bCs/>
          <w:color w:val="auto"/>
          <w:highlight w:val="none"/>
        </w:rPr>
        <w:t>条</w:t>
      </w:r>
      <w:r>
        <w:rPr>
          <w:rFonts w:ascii="Times New Roman" w:hAnsi="Times New Roman" w:cs="Times New Roman"/>
          <w:b/>
          <w:color w:val="auto"/>
          <w:highlight w:val="none"/>
        </w:rPr>
        <w:t xml:space="preserve">‌ </w:t>
      </w:r>
      <w:r>
        <w:rPr>
          <w:rFonts w:ascii="Arial" w:hAnsi="Arial" w:eastAsia="宋体" w:cs="Arial"/>
          <w:color w:val="auto"/>
          <w:kern w:val="0"/>
          <w:sz w:val="24"/>
          <w:szCs w:val="24"/>
          <w:highlight w:val="none"/>
        </w:rPr>
        <w:t>‌</w:t>
      </w:r>
      <w:r>
        <w:rPr>
          <w:rFonts w:ascii="Times New Roman" w:hAnsi="Times New Roman" w:cs="Times New Roman"/>
          <w:color w:val="auto"/>
          <w:highlight w:val="none"/>
        </w:rPr>
        <w:t xml:space="preserve"> </w:t>
      </w:r>
      <w:r>
        <w:rPr>
          <w:rFonts w:ascii="Arial" w:hAnsi="Arial" w:eastAsia="宋体" w:cs="Arial"/>
          <w:color w:val="auto"/>
          <w:kern w:val="0"/>
          <w:sz w:val="24"/>
          <w:szCs w:val="24"/>
          <w:highlight w:val="none"/>
        </w:rPr>
        <w:t>‌</w:t>
      </w:r>
      <w:r>
        <w:rPr>
          <w:rFonts w:ascii="Times New Roman" w:hAnsi="Times New Roman" w:cs="Times New Roman"/>
          <w:color w:val="auto"/>
          <w:highlight w:val="none"/>
        </w:rPr>
        <w:t>对</w:t>
      </w:r>
      <w:r>
        <w:rPr>
          <w:rFonts w:hint="eastAsia" w:ascii="Times New Roman" w:hAnsi="Times New Roman" w:cs="Times New Roman"/>
          <w:color w:val="auto"/>
          <w:highlight w:val="none"/>
          <w:lang w:eastAsia="zh-CN"/>
        </w:rPr>
        <w:t>诚信</w:t>
      </w:r>
      <w:r>
        <w:rPr>
          <w:rFonts w:hint="eastAsia" w:ascii="Times New Roman" w:hAnsi="Times New Roman" w:cs="Times New Roman"/>
          <w:color w:val="auto"/>
          <w:highlight w:val="none"/>
        </w:rPr>
        <w:t>等级为</w:t>
      </w:r>
      <w:r>
        <w:rPr>
          <w:rFonts w:hint="eastAsia" w:ascii="Times New Roman" w:hAnsi="Times New Roman" w:cs="Times New Roman"/>
          <w:color w:val="auto"/>
          <w:highlight w:val="none"/>
          <w:lang w:val="en-US" w:eastAsia="zh-CN"/>
        </w:rPr>
        <w:t>C</w:t>
      </w:r>
      <w:r>
        <w:rPr>
          <w:rFonts w:ascii="Times New Roman" w:hAnsi="Times New Roman" w:cs="Times New Roman"/>
          <w:color w:val="auto"/>
          <w:highlight w:val="none"/>
        </w:rPr>
        <w:t>级</w:t>
      </w:r>
      <w:r>
        <w:rPr>
          <w:rFonts w:hint="eastAsia" w:ascii="Times New Roman" w:hAnsi="Times New Roman" w:cs="Times New Roman"/>
          <w:color w:val="auto"/>
          <w:highlight w:val="none"/>
        </w:rPr>
        <w:t>的</w:t>
      </w:r>
      <w:r>
        <w:rPr>
          <w:rFonts w:ascii="Times New Roman" w:hAnsi="Times New Roman" w:cs="Times New Roman"/>
          <w:color w:val="auto"/>
          <w:highlight w:val="none"/>
        </w:rPr>
        <w:t>司法鉴定机构</w:t>
      </w:r>
      <w:r>
        <w:rPr>
          <w:rFonts w:hint="eastAsia" w:ascii="Times New Roman" w:hAnsi="Times New Roman" w:cs="Times New Roman"/>
          <w:color w:val="auto"/>
          <w:highlight w:val="none"/>
          <w:lang w:eastAsia="zh-CN"/>
        </w:rPr>
        <w:t>，实施重点监管的措施，具体措施如下：</w:t>
      </w:r>
    </w:p>
    <w:p w14:paraId="76F3D1D8">
      <w:pPr>
        <w:spacing w:line="600" w:lineRule="exact"/>
        <w:ind w:firstLine="632" w:firstLineChars="200"/>
        <w:rPr>
          <w:rFonts w:ascii="Times New Roman" w:hAnsi="Times New Roman" w:cs="Times New Roman"/>
          <w:color w:val="auto"/>
          <w:highlight w:val="none"/>
        </w:rPr>
      </w:pPr>
    </w:p>
    <w:p w14:paraId="2654DA22">
      <w:pPr>
        <w:numPr>
          <w:ilvl w:val="0"/>
          <w:numId w:val="5"/>
        </w:numPr>
        <w:spacing w:line="600" w:lineRule="exact"/>
        <w:ind w:firstLine="632" w:firstLineChars="200"/>
        <w:rPr>
          <w:rFonts w:hint="eastAsia" w:ascii="Times New Roman" w:hAnsi="Times New Roman" w:cs="Times New Roman"/>
          <w:color w:val="auto"/>
          <w:highlight w:val="none"/>
          <w:lang w:eastAsia="zh-CN"/>
        </w:rPr>
      </w:pPr>
      <w:r>
        <w:rPr>
          <w:rFonts w:eastAsia="仿宋_GB2312"/>
          <w:highlight w:val="none"/>
        </w:rPr>
        <w:t>作为</w:t>
      </w:r>
      <w:r>
        <w:rPr>
          <w:rFonts w:hint="eastAsia" w:eastAsia="仿宋_GB2312"/>
          <w:highlight w:val="none"/>
        </w:rPr>
        <w:t>司法行政机关</w:t>
      </w:r>
      <w:r>
        <w:rPr>
          <w:rFonts w:hint="eastAsia" w:ascii="Times New Roman" w:hAnsi="Times New Roman" w:cs="Times New Roman"/>
          <w:color w:val="auto"/>
          <w:highlight w:val="none"/>
        </w:rPr>
        <w:t>“</w:t>
      </w:r>
      <w:r>
        <w:rPr>
          <w:rFonts w:ascii="Times New Roman" w:hAnsi="Times New Roman" w:cs="Times New Roman"/>
          <w:color w:val="auto"/>
          <w:highlight w:val="none"/>
        </w:rPr>
        <w:t>双随机一公开</w:t>
      </w: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eastAsia="zh-CN"/>
        </w:rPr>
        <w:t>、案卷抽查的必查对象，增加检查频次和案卷抽查数量。</w:t>
      </w:r>
    </w:p>
    <w:p w14:paraId="5E3C6021">
      <w:pPr>
        <w:numPr>
          <w:ilvl w:val="0"/>
          <w:numId w:val="0"/>
        </w:numPr>
        <w:spacing w:line="600" w:lineRule="exact"/>
        <w:rPr>
          <w:rFonts w:hint="eastAsia" w:ascii="Times New Roman" w:hAnsi="Times New Roman" w:eastAsia="仿宋_GB2312" w:cs="Times New Roman"/>
          <w:color w:val="auto"/>
          <w:highlight w:val="none"/>
          <w:lang w:eastAsia="zh-CN"/>
        </w:rPr>
      </w:pP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lang w:eastAsia="zh-CN"/>
        </w:rPr>
        <w:t>（二）市级司法行政机关启动蓝色预警，机构住所地的司法行政机关应当对其主要负责人、直接责任人定期约谈。</w:t>
      </w:r>
    </w:p>
    <w:p w14:paraId="7BCD3671">
      <w:pPr>
        <w:spacing w:line="600" w:lineRule="exact"/>
        <w:ind w:firstLine="632" w:firstLineChars="200"/>
        <w:rPr>
          <w:rFonts w:hint="eastAsia" w:ascii="Times New Roman" w:hAnsi="Times New Roman" w:eastAsia="仿宋_GB2312" w:cs="Times New Roman"/>
          <w:color w:val="auto"/>
          <w:highlight w:val="none"/>
          <w:lang w:eastAsia="zh-CN"/>
        </w:rPr>
      </w:pPr>
      <w:r>
        <w:rPr>
          <w:rFonts w:ascii="Times New Roman" w:hAnsi="Times New Roman" w:cs="Times New Roman"/>
          <w:color w:val="auto"/>
          <w:highlight w:val="none"/>
        </w:rPr>
        <w:t>（</w:t>
      </w:r>
      <w:r>
        <w:rPr>
          <w:rFonts w:hint="eastAsia" w:ascii="Times New Roman" w:hAnsi="Times New Roman" w:cs="Times New Roman"/>
          <w:color w:val="auto"/>
          <w:highlight w:val="none"/>
          <w:lang w:eastAsia="zh-CN"/>
        </w:rPr>
        <w:t>三</w:t>
      </w: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eastAsia="zh-CN"/>
        </w:rPr>
        <w:t>取消参评表彰奖励、媒体宣传等活动，并建议使用部门慎重选择；</w:t>
      </w:r>
    </w:p>
    <w:p w14:paraId="4780E196">
      <w:pPr>
        <w:spacing w:line="600" w:lineRule="exact"/>
        <w:ind w:firstLine="632" w:firstLineChars="200"/>
        <w:rPr>
          <w:rFonts w:hint="eastAsia"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eastAsia="zh-CN"/>
        </w:rPr>
        <w:t>四</w:t>
      </w:r>
      <w:r>
        <w:rPr>
          <w:rFonts w:hint="eastAsia" w:ascii="Times New Roman" w:hAnsi="Times New Roman" w:cs="Times New Roman"/>
          <w:color w:val="auto"/>
          <w:highlight w:val="none"/>
        </w:rPr>
        <w:t>）在法律、法规和规章规定的范围内，</w:t>
      </w:r>
      <w:r>
        <w:rPr>
          <w:rFonts w:ascii="Times New Roman" w:hAnsi="Times New Roman" w:cs="Times New Roman"/>
          <w:color w:val="auto"/>
          <w:highlight w:val="none"/>
        </w:rPr>
        <w:t>国家和本市规定的其他</w:t>
      </w:r>
      <w:r>
        <w:rPr>
          <w:rFonts w:hint="eastAsia" w:ascii="Times New Roman" w:hAnsi="Times New Roman" w:cs="Times New Roman"/>
          <w:color w:val="auto"/>
          <w:highlight w:val="none"/>
          <w:lang w:eastAsia="zh-CN"/>
        </w:rPr>
        <w:t>管理</w:t>
      </w:r>
      <w:r>
        <w:rPr>
          <w:rFonts w:ascii="Times New Roman" w:hAnsi="Times New Roman" w:cs="Times New Roman"/>
          <w:color w:val="auto"/>
          <w:highlight w:val="none"/>
        </w:rPr>
        <w:t>措施。</w:t>
      </w:r>
    </w:p>
    <w:p w14:paraId="0131DF72">
      <w:pPr>
        <w:spacing w:line="600" w:lineRule="exact"/>
        <w:ind w:firstLine="631"/>
        <w:rPr>
          <w:rFonts w:hint="eastAsia" w:ascii="Times New Roman" w:hAnsi="Times New Roman" w:cs="Times New Roman"/>
          <w:color w:val="auto"/>
          <w:highlight w:val="none"/>
          <w:lang w:eastAsia="zh-CN"/>
        </w:rPr>
      </w:pPr>
      <w:r>
        <w:rPr>
          <w:rFonts w:hint="eastAsia" w:ascii="黑体" w:hAnsi="黑体" w:eastAsia="黑体" w:cs="黑体"/>
          <w:b w:val="0"/>
          <w:bCs/>
          <w:color w:val="auto"/>
          <w:highlight w:val="none"/>
        </w:rPr>
        <w:t>第</w:t>
      </w:r>
      <w:r>
        <w:rPr>
          <w:rFonts w:hint="eastAsia" w:ascii="黑体" w:hAnsi="黑体" w:eastAsia="黑体" w:cs="黑体"/>
          <w:b w:val="0"/>
          <w:bCs/>
          <w:color w:val="auto"/>
          <w:highlight w:val="none"/>
          <w:lang w:eastAsia="zh-CN"/>
        </w:rPr>
        <w:t>十四</w:t>
      </w:r>
      <w:r>
        <w:rPr>
          <w:rFonts w:hint="eastAsia" w:ascii="黑体" w:hAnsi="黑体" w:eastAsia="黑体" w:cs="黑体"/>
          <w:b w:val="0"/>
          <w:bCs/>
          <w:color w:val="auto"/>
          <w:highlight w:val="none"/>
        </w:rPr>
        <w:t>条</w:t>
      </w:r>
      <w:r>
        <w:rPr>
          <w:rFonts w:hint="eastAsia" w:ascii="Times New Roman" w:hAnsi="Times New Roman" w:cs="Times New Roman"/>
          <w:color w:val="auto"/>
          <w:highlight w:val="none"/>
        </w:rPr>
        <w:t xml:space="preserve"> </w:t>
      </w:r>
      <w:r>
        <w:rPr>
          <w:rFonts w:hint="eastAsia" w:ascii="Times New Roman" w:hAnsi="Times New Roman" w:cs="Times New Roman"/>
          <w:color w:val="auto"/>
          <w:highlight w:val="none"/>
          <w:lang w:val="en-US" w:eastAsia="zh-CN"/>
        </w:rPr>
        <w:t xml:space="preserve"> </w:t>
      </w:r>
      <w:r>
        <w:rPr>
          <w:rFonts w:ascii="Arial" w:hAnsi="Arial" w:eastAsia="宋体" w:cs="Arial"/>
          <w:color w:val="auto"/>
          <w:kern w:val="0"/>
          <w:sz w:val="24"/>
          <w:szCs w:val="24"/>
          <w:highlight w:val="none"/>
        </w:rPr>
        <w:t>‌</w:t>
      </w:r>
      <w:r>
        <w:rPr>
          <w:rFonts w:ascii="Times New Roman" w:hAnsi="Times New Roman" w:cs="Times New Roman"/>
          <w:color w:val="auto"/>
          <w:highlight w:val="none"/>
        </w:rPr>
        <w:t>对</w:t>
      </w:r>
      <w:r>
        <w:rPr>
          <w:rFonts w:hint="eastAsia" w:ascii="Times New Roman" w:hAnsi="Times New Roman" w:cs="Times New Roman"/>
          <w:color w:val="auto"/>
          <w:highlight w:val="none"/>
          <w:lang w:eastAsia="zh-CN"/>
        </w:rPr>
        <w:t>诚信</w:t>
      </w:r>
      <w:r>
        <w:rPr>
          <w:rFonts w:hint="eastAsia" w:ascii="Times New Roman" w:hAnsi="Times New Roman" w:cs="Times New Roman"/>
          <w:color w:val="auto"/>
          <w:highlight w:val="none"/>
        </w:rPr>
        <w:t>等级为</w:t>
      </w:r>
      <w:r>
        <w:rPr>
          <w:rFonts w:hint="eastAsia" w:ascii="Times New Roman" w:hAnsi="Times New Roman" w:cs="Times New Roman"/>
          <w:color w:val="auto"/>
          <w:highlight w:val="none"/>
          <w:lang w:val="en-US" w:eastAsia="zh-CN"/>
        </w:rPr>
        <w:t>D</w:t>
      </w:r>
      <w:r>
        <w:rPr>
          <w:rFonts w:ascii="Times New Roman" w:hAnsi="Times New Roman" w:cs="Times New Roman"/>
          <w:color w:val="auto"/>
          <w:highlight w:val="none"/>
        </w:rPr>
        <w:t>级</w:t>
      </w:r>
      <w:r>
        <w:rPr>
          <w:rFonts w:hint="eastAsia" w:ascii="Times New Roman" w:hAnsi="Times New Roman" w:cs="Times New Roman"/>
          <w:color w:val="auto"/>
          <w:highlight w:val="none"/>
        </w:rPr>
        <w:t>的</w:t>
      </w:r>
      <w:r>
        <w:rPr>
          <w:rFonts w:ascii="Times New Roman" w:hAnsi="Times New Roman" w:cs="Times New Roman"/>
          <w:color w:val="auto"/>
          <w:highlight w:val="none"/>
        </w:rPr>
        <w:t>司法鉴定机构</w:t>
      </w:r>
      <w:r>
        <w:rPr>
          <w:rFonts w:hint="eastAsia" w:ascii="Times New Roman" w:hAnsi="Times New Roman" w:cs="Times New Roman"/>
          <w:color w:val="auto"/>
          <w:highlight w:val="none"/>
          <w:lang w:eastAsia="zh-CN"/>
        </w:rPr>
        <w:t>，实施严格监管和限期整改的措施，具体措施如下：</w:t>
      </w:r>
    </w:p>
    <w:p w14:paraId="5CA5E3A5">
      <w:pPr>
        <w:spacing w:line="600" w:lineRule="exact"/>
        <w:ind w:firstLine="632" w:firstLineChars="20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rPr>
        <w:t>一</w:t>
      </w:r>
      <w:r>
        <w:rPr>
          <w:rFonts w:ascii="Times New Roman" w:hAnsi="Times New Roman" w:cs="Times New Roman"/>
          <w:color w:val="auto"/>
          <w:highlight w:val="none"/>
        </w:rPr>
        <w:t>）</w:t>
      </w:r>
      <w:r>
        <w:rPr>
          <w:rFonts w:hint="eastAsia" w:eastAsia="仿宋_GB2312"/>
          <w:highlight w:val="none"/>
        </w:rPr>
        <w:t>作为司法行政机关日常检查的必查对象</w:t>
      </w:r>
      <w:r>
        <w:rPr>
          <w:rFonts w:hint="eastAsia"/>
          <w:highlight w:val="none"/>
          <w:lang w:eastAsia="zh-CN"/>
        </w:rPr>
        <w:t>，</w:t>
      </w:r>
      <w:r>
        <w:rPr>
          <w:rFonts w:ascii="Times New Roman" w:hAnsi="Times New Roman" w:cs="Times New Roman"/>
          <w:color w:val="auto"/>
          <w:highlight w:val="none"/>
        </w:rPr>
        <w:t>对</w:t>
      </w:r>
      <w:r>
        <w:rPr>
          <w:rFonts w:hint="eastAsia" w:ascii="Times New Roman" w:hAnsi="Times New Roman" w:cs="Times New Roman"/>
          <w:color w:val="auto"/>
          <w:highlight w:val="none"/>
        </w:rPr>
        <w:t>其</w:t>
      </w:r>
      <w:r>
        <w:rPr>
          <w:rFonts w:ascii="Times New Roman" w:hAnsi="Times New Roman" w:cs="Times New Roman"/>
          <w:color w:val="auto"/>
          <w:highlight w:val="none"/>
        </w:rPr>
        <w:t>检查发现</w:t>
      </w:r>
      <w:r>
        <w:rPr>
          <w:rFonts w:hint="eastAsia" w:ascii="Times New Roman" w:hAnsi="Times New Roman" w:cs="Times New Roman"/>
          <w:color w:val="auto"/>
          <w:highlight w:val="none"/>
        </w:rPr>
        <w:t>的</w:t>
      </w:r>
      <w:r>
        <w:rPr>
          <w:rFonts w:ascii="Times New Roman" w:hAnsi="Times New Roman" w:cs="Times New Roman"/>
          <w:color w:val="auto"/>
          <w:highlight w:val="none"/>
        </w:rPr>
        <w:t>问题</w:t>
      </w:r>
      <w:r>
        <w:rPr>
          <w:rFonts w:hint="eastAsia" w:ascii="Times New Roman" w:hAnsi="Times New Roman" w:cs="Times New Roman"/>
          <w:color w:val="auto"/>
          <w:highlight w:val="none"/>
        </w:rPr>
        <w:t>，司法行政机关应当责令限期整改，并加强监管；</w:t>
      </w:r>
    </w:p>
    <w:p w14:paraId="76210EA5">
      <w:pPr>
        <w:spacing w:line="600" w:lineRule="exact"/>
        <w:ind w:firstLine="632" w:firstLineChars="200"/>
        <w:rPr>
          <w:rFonts w:hint="eastAsia" w:ascii="Times New Roman" w:hAnsi="Times New Roman" w:cs="Times New Roman"/>
          <w:color w:val="auto"/>
          <w:highlight w:val="none"/>
          <w:lang w:eastAsia="zh-CN"/>
        </w:rPr>
      </w:pPr>
      <w:r>
        <w:rPr>
          <w:rFonts w:ascii="Times New Roman" w:hAnsi="Times New Roman" w:cs="Times New Roman"/>
          <w:color w:val="auto"/>
          <w:highlight w:val="none"/>
        </w:rPr>
        <w:t>（</w:t>
      </w:r>
      <w:r>
        <w:rPr>
          <w:rFonts w:hint="eastAsia" w:ascii="Times New Roman" w:hAnsi="Times New Roman" w:cs="Times New Roman"/>
          <w:color w:val="auto"/>
          <w:highlight w:val="none"/>
        </w:rPr>
        <w:t>二</w:t>
      </w:r>
      <w:r>
        <w:rPr>
          <w:rFonts w:ascii="Times New Roman" w:hAnsi="Times New Roman" w:cs="Times New Roman"/>
          <w:color w:val="auto"/>
          <w:highlight w:val="none"/>
        </w:rPr>
        <w:t>）</w:t>
      </w:r>
      <w:r>
        <w:rPr>
          <w:rFonts w:hint="eastAsia" w:ascii="Times New Roman" w:hAnsi="Times New Roman" w:cs="Times New Roman"/>
          <w:color w:val="auto"/>
          <w:highlight w:val="none"/>
          <w:lang w:eastAsia="zh-CN"/>
        </w:rPr>
        <w:t>整改完成后，司法行政机关应当对其进行重新评估。经重新</w:t>
      </w:r>
      <w:r>
        <w:rPr>
          <w:rFonts w:hint="eastAsia" w:ascii="Times New Roman" w:hAnsi="Times New Roman" w:cs="Times New Roman"/>
          <w:color w:val="auto"/>
          <w:highlight w:val="none"/>
        </w:rPr>
        <w:t>评估结果仍为D级，不再符合设立条件的，</w:t>
      </w:r>
      <w:r>
        <w:rPr>
          <w:rFonts w:hint="eastAsia" w:ascii="Times New Roman" w:hAnsi="Times New Roman" w:cs="Times New Roman"/>
          <w:color w:val="auto"/>
          <w:highlight w:val="none"/>
          <w:lang w:eastAsia="zh-CN"/>
        </w:rPr>
        <w:t>由</w:t>
      </w:r>
      <w:r>
        <w:rPr>
          <w:rFonts w:hint="eastAsia" w:ascii="Times New Roman" w:hAnsi="Times New Roman" w:cs="Times New Roman"/>
          <w:color w:val="auto"/>
          <w:highlight w:val="none"/>
        </w:rPr>
        <w:t>市司法行政机关依法办理注销登记手续</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经评估，司法鉴定机构经过整改后已达标的，评估结果可由D级调整为C级</w:t>
      </w:r>
      <w:r>
        <w:rPr>
          <w:rFonts w:hint="eastAsia" w:ascii="Times New Roman" w:hAnsi="Times New Roman" w:cs="Times New Roman"/>
          <w:color w:val="auto"/>
          <w:highlight w:val="none"/>
          <w:lang w:eastAsia="zh-CN"/>
        </w:rPr>
        <w:t>。</w:t>
      </w:r>
    </w:p>
    <w:p w14:paraId="0441105E">
      <w:pPr>
        <w:spacing w:line="600" w:lineRule="exact"/>
        <w:ind w:firstLine="632" w:firstLineChars="200"/>
        <w:rPr>
          <w:rFonts w:hint="eastAsia" w:ascii="Times New Roman" w:hAnsi="Times New Roman" w:eastAsia="仿宋_GB2312" w:cs="Times New Roman"/>
          <w:color w:val="auto"/>
          <w:highlight w:val="none"/>
          <w:lang w:eastAsia="zh-CN"/>
        </w:rPr>
      </w:pPr>
      <w:r>
        <w:rPr>
          <w:rFonts w:hint="eastAsia" w:ascii="Times New Roman" w:hAnsi="Times New Roman" w:cs="Times New Roman"/>
          <w:color w:val="auto"/>
          <w:highlight w:val="none"/>
          <w:lang w:eastAsia="zh-CN"/>
        </w:rPr>
        <w:t>（三）</w:t>
      </w:r>
      <w:r>
        <w:rPr>
          <w:rFonts w:eastAsia="仿宋_GB2312"/>
          <w:highlight w:val="none"/>
        </w:rPr>
        <w:t>作为</w:t>
      </w:r>
      <w:r>
        <w:rPr>
          <w:rFonts w:hint="eastAsia" w:eastAsia="仿宋_GB2312"/>
          <w:highlight w:val="none"/>
        </w:rPr>
        <w:t>司法行政机关</w:t>
      </w:r>
      <w:r>
        <w:rPr>
          <w:rFonts w:hint="eastAsia" w:ascii="Times New Roman" w:hAnsi="Times New Roman" w:cs="Times New Roman"/>
          <w:color w:val="auto"/>
          <w:highlight w:val="none"/>
        </w:rPr>
        <w:t>“</w:t>
      </w:r>
      <w:r>
        <w:rPr>
          <w:rFonts w:ascii="Times New Roman" w:hAnsi="Times New Roman" w:cs="Times New Roman"/>
          <w:color w:val="auto"/>
          <w:highlight w:val="none"/>
        </w:rPr>
        <w:t>双随机一公开</w:t>
      </w: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eastAsia="zh-CN"/>
        </w:rPr>
        <w:t>、案卷抽查的必查对象，进一步加大检查频次和案卷抽查数量。</w:t>
      </w:r>
    </w:p>
    <w:p w14:paraId="3C8708CD">
      <w:pPr>
        <w:spacing w:line="600" w:lineRule="exact"/>
        <w:ind w:firstLine="632" w:firstLineChars="200"/>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eastAsia="zh-CN"/>
        </w:rPr>
        <w:t>四</w:t>
      </w: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eastAsia="zh-CN"/>
        </w:rPr>
        <w:t>市级司法行政机关启动黄色预警，必要时可启动红色预警，市级</w:t>
      </w:r>
      <w:r>
        <w:rPr>
          <w:rFonts w:hint="eastAsia" w:ascii="Times New Roman" w:hAnsi="Times New Roman" w:cs="Times New Roman"/>
          <w:color w:val="auto"/>
          <w:highlight w:val="none"/>
        </w:rPr>
        <w:t>司法行政机关应当对其主要负责人、直接责任人定期约谈</w:t>
      </w:r>
      <w:r>
        <w:rPr>
          <w:rFonts w:hint="eastAsia" w:ascii="Times New Roman" w:hAnsi="Times New Roman" w:cs="Times New Roman"/>
          <w:color w:val="auto"/>
          <w:highlight w:val="none"/>
          <w:lang w:eastAsia="zh-CN"/>
        </w:rPr>
        <w:t>。</w:t>
      </w:r>
    </w:p>
    <w:p w14:paraId="6B11FFF5">
      <w:pPr>
        <w:spacing w:line="600" w:lineRule="exact"/>
        <w:ind w:firstLine="632" w:firstLineChars="20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eastAsia="zh-CN"/>
        </w:rPr>
        <w:t>四</w:t>
      </w:r>
      <w:r>
        <w:rPr>
          <w:rFonts w:hint="eastAsia" w:ascii="Times New Roman" w:hAnsi="Times New Roman" w:cs="Times New Roman"/>
          <w:color w:val="auto"/>
          <w:highlight w:val="none"/>
        </w:rPr>
        <w:t>）</w:t>
      </w:r>
      <w:r>
        <w:rPr>
          <w:rFonts w:ascii="Times New Roman" w:hAnsi="Times New Roman" w:cs="Times New Roman"/>
          <w:color w:val="auto"/>
          <w:highlight w:val="none"/>
        </w:rPr>
        <w:t>法律、法规和国家有关规定明确的其他</w:t>
      </w:r>
      <w:r>
        <w:rPr>
          <w:rFonts w:hint="eastAsia" w:ascii="Times New Roman" w:hAnsi="Times New Roman" w:cs="Times New Roman"/>
          <w:color w:val="auto"/>
          <w:highlight w:val="none"/>
          <w:lang w:eastAsia="zh-CN"/>
        </w:rPr>
        <w:t>管理</w:t>
      </w:r>
      <w:r>
        <w:rPr>
          <w:rFonts w:ascii="Times New Roman" w:hAnsi="Times New Roman" w:cs="Times New Roman"/>
          <w:color w:val="auto"/>
          <w:highlight w:val="none"/>
        </w:rPr>
        <w:t>措施。</w:t>
      </w:r>
    </w:p>
    <w:p w14:paraId="070F2C94">
      <w:pPr>
        <w:spacing w:line="600" w:lineRule="exact"/>
        <w:ind w:firstLine="632" w:firstLineChars="200"/>
        <w:jc w:val="center"/>
        <w:rPr>
          <w:rFonts w:ascii="Times New Roman" w:hAnsi="Times New Roman" w:cs="Times New Roman"/>
          <w:b/>
          <w:color w:val="auto"/>
          <w:highlight w:val="none"/>
        </w:rPr>
      </w:pPr>
    </w:p>
    <w:p w14:paraId="247A76F1">
      <w:pPr>
        <w:numPr>
          <w:ilvl w:val="0"/>
          <w:numId w:val="0"/>
        </w:numPr>
        <w:spacing w:line="600" w:lineRule="exact"/>
        <w:jc w:val="both"/>
        <w:rPr>
          <w:rFonts w:hint="eastAsia" w:ascii="黑体" w:hAnsi="黑体" w:eastAsia="黑体" w:cs="黑体"/>
          <w:b/>
          <w:bCs w:val="0"/>
          <w:color w:val="auto"/>
          <w:highlight w:val="none"/>
        </w:rPr>
      </w:pPr>
      <w:r>
        <w:rPr>
          <w:rFonts w:hint="eastAsia" w:ascii="黑体" w:hAnsi="黑体" w:eastAsia="黑体" w:cs="黑体"/>
          <w:b/>
          <w:bCs w:val="0"/>
          <w:color w:val="auto"/>
          <w:highlight w:val="none"/>
          <w:lang w:val="en-US" w:eastAsia="zh-CN"/>
        </w:rPr>
        <w:t xml:space="preserve">            </w:t>
      </w:r>
      <w:r>
        <w:rPr>
          <w:rFonts w:hint="eastAsia" w:ascii="黑体" w:hAnsi="黑体" w:eastAsia="黑体" w:cs="黑体"/>
          <w:b w:val="0"/>
          <w:bCs/>
          <w:color w:val="auto"/>
          <w:highlight w:val="none"/>
          <w:lang w:val="en-US" w:eastAsia="zh-CN"/>
        </w:rPr>
        <w:t xml:space="preserve">     第四章  </w:t>
      </w:r>
      <w:r>
        <w:rPr>
          <w:rFonts w:hint="eastAsia" w:ascii="黑体" w:hAnsi="黑体" w:eastAsia="黑体" w:cs="黑体"/>
          <w:b w:val="0"/>
          <w:bCs/>
          <w:color w:val="auto"/>
          <w:highlight w:val="none"/>
        </w:rPr>
        <w:t>信用信息应用</w:t>
      </w:r>
    </w:p>
    <w:p w14:paraId="43DEFD0D">
      <w:pPr>
        <w:numPr>
          <w:ilvl w:val="0"/>
          <w:numId w:val="0"/>
        </w:numPr>
        <w:spacing w:line="600" w:lineRule="exact"/>
        <w:ind w:left="2685" w:leftChars="0"/>
        <w:jc w:val="both"/>
        <w:rPr>
          <w:rFonts w:ascii="Times New Roman" w:hAnsi="Times New Roman" w:cs="Times New Roman"/>
          <w:color w:val="auto"/>
          <w:highlight w:val="none"/>
        </w:rPr>
      </w:pPr>
      <w:r>
        <w:rPr>
          <w:rFonts w:ascii="Times New Roman" w:hAnsi="Times New Roman" w:cs="Times New Roman"/>
          <w:b/>
          <w:color w:val="auto"/>
          <w:highlight w:val="none"/>
        </w:rPr>
        <w:t>‌</w:t>
      </w:r>
    </w:p>
    <w:p w14:paraId="2A89957B">
      <w:pPr>
        <w:spacing w:line="600" w:lineRule="exact"/>
        <w:ind w:firstLine="632" w:firstLineChars="200"/>
        <w:rPr>
          <w:rFonts w:hint="eastAsia" w:ascii="Times New Roman" w:hAnsi="Times New Roman" w:cs="Times New Roman"/>
          <w:color w:val="auto"/>
          <w:highlight w:val="none"/>
          <w:lang w:val="en-US" w:eastAsia="zh-CN"/>
        </w:rPr>
      </w:pPr>
      <w:r>
        <w:rPr>
          <w:rFonts w:hint="eastAsia" w:ascii="黑体" w:hAnsi="黑体" w:eastAsia="黑体" w:cs="黑体"/>
          <w:b w:val="0"/>
          <w:bCs/>
          <w:color w:val="auto"/>
          <w:highlight w:val="none"/>
        </w:rPr>
        <w:t>第</w:t>
      </w:r>
      <w:r>
        <w:rPr>
          <w:rFonts w:hint="eastAsia" w:ascii="黑体" w:hAnsi="黑体" w:eastAsia="黑体" w:cs="黑体"/>
          <w:b w:val="0"/>
          <w:bCs/>
          <w:color w:val="auto"/>
          <w:highlight w:val="none"/>
          <w:lang w:eastAsia="zh-CN"/>
        </w:rPr>
        <w:t>十五</w:t>
      </w:r>
      <w:r>
        <w:rPr>
          <w:rFonts w:hint="eastAsia" w:ascii="黑体" w:hAnsi="黑体" w:eastAsia="黑体" w:cs="黑体"/>
          <w:b w:val="0"/>
          <w:bCs/>
          <w:color w:val="auto"/>
          <w:highlight w:val="none"/>
        </w:rPr>
        <w:t>条</w:t>
      </w:r>
      <w:r>
        <w:rPr>
          <w:rFonts w:ascii="Arial" w:hAnsi="Arial" w:eastAsia="宋体" w:cs="Arial"/>
          <w:color w:val="auto"/>
          <w:kern w:val="0"/>
          <w:sz w:val="24"/>
          <w:szCs w:val="24"/>
          <w:highlight w:val="none"/>
        </w:rPr>
        <w:t>‌</w:t>
      </w:r>
      <w:r>
        <w:rPr>
          <w:rFonts w:hint="eastAsia" w:ascii="Times New Roman" w:hAnsi="Times New Roman" w:cs="Times New Roman"/>
          <w:color w:val="auto"/>
          <w:highlight w:val="none"/>
        </w:rPr>
        <w:t xml:space="preserve"> </w:t>
      </w:r>
      <w:r>
        <w:rPr>
          <w:rFonts w:hint="eastAsia" w:ascii="Times New Roman" w:hAnsi="Times New Roman" w:cs="Times New Roman"/>
          <w:color w:val="auto"/>
          <w:highlight w:val="none"/>
          <w:lang w:val="en-US" w:eastAsia="zh-CN"/>
        </w:rPr>
        <w:t xml:space="preserve"> 市司法行政机关应当及时将诚信等级评估</w:t>
      </w:r>
      <w:r>
        <w:rPr>
          <w:rFonts w:hint="eastAsia" w:ascii="Times New Roman" w:hAnsi="Times New Roman" w:cs="Times New Roman"/>
          <w:color w:val="auto"/>
          <w:highlight w:val="none"/>
          <w:lang w:eastAsia="zh-CN"/>
        </w:rPr>
        <w:t>结果</w:t>
      </w:r>
      <w:r>
        <w:rPr>
          <w:rFonts w:hint="eastAsia" w:ascii="Times New Roman" w:hAnsi="Times New Roman" w:cs="Times New Roman"/>
          <w:color w:val="auto"/>
          <w:highlight w:val="none"/>
          <w:lang w:val="en-US" w:eastAsia="zh-CN"/>
        </w:rPr>
        <w:t xml:space="preserve">通过《国家司法鉴定人和司法鉴定机构名册（天津市分册）》、门户网站、12348天津法网等方式向社会公布，并通报或共享给监察机关、侦查机关、检察机关、审判机关等相关单位，供其在委托鉴定、政府采购、招标投标等工作中参考。 </w:t>
      </w:r>
    </w:p>
    <w:p w14:paraId="59CA965F">
      <w:pPr>
        <w:spacing w:line="600" w:lineRule="exact"/>
        <w:ind w:firstLine="632" w:firstLineChars="200"/>
        <w:rPr>
          <w:rFonts w:hint="eastAsia" w:ascii="黑体" w:hAnsi="黑体" w:eastAsia="黑体" w:cs="黑体"/>
          <w:color w:val="auto"/>
          <w:highlight w:val="none"/>
          <w:lang w:val="en-US" w:eastAsia="zh-CN"/>
        </w:rPr>
      </w:pPr>
      <w:r>
        <w:rPr>
          <w:rFonts w:hint="eastAsia" w:ascii="黑体" w:hAnsi="黑体" w:eastAsia="黑体" w:cs="黑体"/>
          <w:b w:val="0"/>
          <w:bCs/>
          <w:color w:val="auto"/>
          <w:highlight w:val="none"/>
          <w:lang w:val="en-US" w:eastAsia="zh-CN"/>
        </w:rPr>
        <w:t xml:space="preserve">第十六条  </w:t>
      </w:r>
      <w:r>
        <w:rPr>
          <w:rFonts w:hint="eastAsia" w:ascii="Times New Roman" w:hAnsi="Times New Roman" w:cs="Times New Roman"/>
          <w:color w:val="auto"/>
          <w:highlight w:val="none"/>
          <w:lang w:val="en-US" w:eastAsia="zh-CN"/>
        </w:rPr>
        <w:t>司法鉴定机构应当在执业场所适当位置公示其最新诚信等级结果。</w:t>
      </w:r>
      <w:r>
        <w:rPr>
          <w:rFonts w:hint="eastAsia" w:ascii="黑体" w:hAnsi="黑体" w:eastAsia="黑体" w:cs="黑体"/>
          <w:color w:val="auto"/>
          <w:highlight w:val="none"/>
          <w:lang w:val="en-US" w:eastAsia="zh-CN"/>
        </w:rPr>
        <w:t xml:space="preserve">    </w:t>
      </w:r>
    </w:p>
    <w:p w14:paraId="4C1A39A2">
      <w:pPr>
        <w:numPr>
          <w:ilvl w:val="0"/>
          <w:numId w:val="0"/>
        </w:numPr>
        <w:spacing w:line="600" w:lineRule="exact"/>
        <w:rPr>
          <w:rFonts w:hint="eastAsia" w:ascii="Times New Roman" w:hAnsi="Times New Roman" w:cs="Times New Roman"/>
          <w:color w:val="auto"/>
          <w:highlight w:val="none"/>
          <w:lang w:eastAsia="zh-CN"/>
        </w:rPr>
      </w:pPr>
      <w:r>
        <w:rPr>
          <w:rFonts w:hint="eastAsia" w:ascii="黑体" w:hAnsi="黑体" w:eastAsia="黑体" w:cs="黑体"/>
          <w:b w:val="0"/>
          <w:bCs/>
          <w:color w:val="auto"/>
          <w:highlight w:val="none"/>
          <w:lang w:val="en-US" w:eastAsia="zh-CN"/>
        </w:rPr>
        <w:t xml:space="preserve">    </w:t>
      </w:r>
      <w:r>
        <w:rPr>
          <w:rFonts w:hint="eastAsia" w:ascii="黑体" w:hAnsi="黑体" w:eastAsia="黑体" w:cs="黑体"/>
          <w:b w:val="0"/>
          <w:bCs/>
          <w:color w:val="auto"/>
          <w:highlight w:val="none"/>
        </w:rPr>
        <w:t>第</w:t>
      </w:r>
      <w:r>
        <w:rPr>
          <w:rFonts w:hint="eastAsia" w:ascii="黑体" w:hAnsi="黑体" w:eastAsia="黑体" w:cs="黑体"/>
          <w:b w:val="0"/>
          <w:bCs/>
          <w:color w:val="auto"/>
          <w:highlight w:val="none"/>
          <w:lang w:eastAsia="zh-CN"/>
        </w:rPr>
        <w:t>十七</w:t>
      </w:r>
      <w:r>
        <w:rPr>
          <w:rFonts w:hint="eastAsia" w:ascii="黑体" w:hAnsi="黑体" w:eastAsia="黑体" w:cs="黑体"/>
          <w:b w:val="0"/>
          <w:bCs/>
          <w:color w:val="auto"/>
          <w:highlight w:val="none"/>
        </w:rPr>
        <w:t>条</w:t>
      </w:r>
      <w:r>
        <w:rPr>
          <w:rFonts w:hint="eastAsia" w:ascii="黑体" w:hAnsi="黑体" w:eastAsia="黑体" w:cs="黑体"/>
          <w:b w:val="0"/>
          <w:bCs/>
          <w:color w:val="auto"/>
          <w:highlight w:val="none"/>
          <w:lang w:val="en-US" w:eastAsia="zh-CN"/>
        </w:rPr>
        <w:t xml:space="preserve">  </w:t>
      </w:r>
      <w:r>
        <w:rPr>
          <w:rFonts w:hint="eastAsia" w:ascii="Times New Roman" w:hAnsi="Times New Roman" w:cs="Times New Roman"/>
          <w:color w:val="auto"/>
          <w:highlight w:val="none"/>
          <w:lang w:val="en-US" w:eastAsia="zh-CN"/>
        </w:rPr>
        <w:t>市司法行政机关将评估</w:t>
      </w:r>
      <w:r>
        <w:rPr>
          <w:rFonts w:hint="eastAsia" w:ascii="Times New Roman" w:hAnsi="Times New Roman" w:cs="Times New Roman"/>
          <w:color w:val="auto"/>
          <w:highlight w:val="none"/>
          <w:lang w:eastAsia="zh-CN"/>
        </w:rPr>
        <w:t>结果推送至市信用信息共享平台，并通过门户网站和信用中国（天津）向社会公示。</w:t>
      </w:r>
    </w:p>
    <w:p w14:paraId="42871797">
      <w:pPr>
        <w:numPr>
          <w:ilvl w:val="0"/>
          <w:numId w:val="0"/>
        </w:numPr>
        <w:spacing w:line="600" w:lineRule="exact"/>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    </w:t>
      </w:r>
      <w:r>
        <w:rPr>
          <w:rFonts w:hint="eastAsia" w:ascii="黑体" w:hAnsi="黑体" w:eastAsia="黑体" w:cs="黑体"/>
          <w:b w:val="0"/>
          <w:bCs/>
          <w:color w:val="auto"/>
          <w:highlight w:val="none"/>
        </w:rPr>
        <w:t>第</w:t>
      </w:r>
      <w:r>
        <w:rPr>
          <w:rFonts w:hint="eastAsia" w:ascii="黑体" w:hAnsi="黑体" w:eastAsia="黑体" w:cs="黑体"/>
          <w:b w:val="0"/>
          <w:bCs/>
          <w:color w:val="auto"/>
          <w:highlight w:val="none"/>
          <w:lang w:eastAsia="zh-CN"/>
        </w:rPr>
        <w:t>十八</w:t>
      </w:r>
      <w:r>
        <w:rPr>
          <w:rFonts w:hint="eastAsia" w:ascii="黑体" w:hAnsi="黑体" w:eastAsia="黑体" w:cs="黑体"/>
          <w:b w:val="0"/>
          <w:bCs/>
          <w:color w:val="auto"/>
          <w:highlight w:val="none"/>
        </w:rPr>
        <w:t>条</w:t>
      </w:r>
      <w:r>
        <w:rPr>
          <w:rFonts w:hint="eastAsia" w:ascii="黑体" w:hAnsi="黑体" w:eastAsia="黑体" w:cs="黑体"/>
          <w:b w:val="0"/>
          <w:bCs/>
          <w:color w:val="auto"/>
          <w:highlight w:val="none"/>
          <w:lang w:val="en-US" w:eastAsia="zh-CN"/>
        </w:rPr>
        <w:t xml:space="preserve">  </w:t>
      </w:r>
      <w:r>
        <w:rPr>
          <w:rFonts w:ascii="Times New Roman" w:hAnsi="Times New Roman" w:cs="Times New Roman"/>
          <w:color w:val="auto"/>
          <w:highlight w:val="none"/>
        </w:rPr>
        <w:t>委托单位、当事人</w:t>
      </w:r>
      <w:r>
        <w:rPr>
          <w:rFonts w:hint="eastAsia" w:ascii="Times New Roman" w:hAnsi="Times New Roman" w:cs="Times New Roman"/>
          <w:color w:val="auto"/>
          <w:highlight w:val="none"/>
        </w:rPr>
        <w:t>在与司法鉴定机构建立法律服务关系时，可以</w:t>
      </w:r>
      <w:r>
        <w:rPr>
          <w:rFonts w:ascii="Times New Roman" w:hAnsi="Times New Roman" w:cs="Times New Roman"/>
          <w:color w:val="auto"/>
          <w:highlight w:val="none"/>
        </w:rPr>
        <w:t>通过查询</w:t>
      </w:r>
      <w:r>
        <w:rPr>
          <w:rFonts w:hint="eastAsia" w:ascii="Times New Roman" w:hAnsi="Times New Roman" w:cs="Times New Roman"/>
          <w:color w:val="auto"/>
          <w:highlight w:val="none"/>
        </w:rPr>
        <w:t>其</w:t>
      </w:r>
      <w:r>
        <w:rPr>
          <w:rFonts w:ascii="Times New Roman" w:hAnsi="Times New Roman" w:cs="Times New Roman"/>
          <w:color w:val="auto"/>
          <w:highlight w:val="none"/>
        </w:rPr>
        <w:t>信用等级</w:t>
      </w:r>
      <w:r>
        <w:rPr>
          <w:rFonts w:hint="eastAsia" w:ascii="Times New Roman" w:hAnsi="Times New Roman" w:cs="Times New Roman"/>
          <w:color w:val="auto"/>
          <w:highlight w:val="none"/>
        </w:rPr>
        <w:t>，降低信用风险。</w:t>
      </w:r>
    </w:p>
    <w:p w14:paraId="1A4AAF15">
      <w:pPr>
        <w:numPr>
          <w:ilvl w:val="0"/>
          <w:numId w:val="0"/>
        </w:numPr>
        <w:spacing w:line="600" w:lineRule="exact"/>
        <w:jc w:val="both"/>
        <w:rPr>
          <w:rFonts w:hint="default" w:ascii="黑体" w:hAnsi="黑体" w:eastAsia="黑体" w:cs="黑体"/>
          <w:b/>
          <w:color w:val="auto"/>
          <w:highlight w:val="none"/>
          <w:lang w:val="en-US" w:eastAsia="zh-CN"/>
        </w:rPr>
      </w:pPr>
      <w:r>
        <w:rPr>
          <w:rFonts w:hint="eastAsia" w:ascii="黑体" w:hAnsi="黑体" w:eastAsia="黑体" w:cs="黑体"/>
          <w:b/>
          <w:color w:val="auto"/>
          <w:highlight w:val="none"/>
          <w:lang w:val="en-US" w:eastAsia="zh-CN"/>
        </w:rPr>
        <w:t xml:space="preserve"> </w:t>
      </w:r>
      <w:r>
        <w:rPr>
          <w:rFonts w:hint="eastAsia" w:ascii="黑体" w:hAnsi="黑体" w:eastAsia="黑体" w:cs="黑体"/>
          <w:b w:val="0"/>
          <w:bCs/>
          <w:color w:val="auto"/>
          <w:highlight w:val="none"/>
          <w:lang w:val="en-US" w:eastAsia="zh-CN"/>
        </w:rPr>
        <w:t xml:space="preserve">   第十九条  </w:t>
      </w:r>
      <w:r>
        <w:rPr>
          <w:rFonts w:hint="eastAsia" w:ascii="Times New Roman" w:hAnsi="Times New Roman" w:cs="Times New Roman"/>
          <w:color w:val="auto"/>
          <w:highlight w:val="none"/>
          <w:lang w:val="en-US" w:eastAsia="zh-CN"/>
        </w:rPr>
        <w:t>市司法鉴定协会根据相关法规及本办法制定《天津市司法鉴定机构诚信自律公约》，对会员机构开展信用承诺，依据会员机构履行践诺情况开展行风评议。</w:t>
      </w:r>
    </w:p>
    <w:p w14:paraId="3E9EE653">
      <w:pPr>
        <w:numPr>
          <w:ilvl w:val="0"/>
          <w:numId w:val="0"/>
        </w:numPr>
        <w:spacing w:line="600" w:lineRule="exact"/>
        <w:jc w:val="both"/>
        <w:rPr>
          <w:rFonts w:hint="eastAsia" w:ascii="黑体" w:hAnsi="黑体" w:eastAsia="黑体" w:cs="黑体"/>
          <w:b/>
          <w:color w:val="auto"/>
          <w:highlight w:val="none"/>
          <w:lang w:val="en-US" w:eastAsia="zh-CN"/>
        </w:rPr>
      </w:pPr>
      <w:r>
        <w:rPr>
          <w:rFonts w:hint="eastAsia" w:ascii="黑体" w:hAnsi="黑体" w:eastAsia="黑体" w:cs="黑体"/>
          <w:b/>
          <w:color w:val="auto"/>
          <w:highlight w:val="none"/>
          <w:lang w:val="en-US" w:eastAsia="zh-CN"/>
        </w:rPr>
        <w:t xml:space="preserve">                    </w:t>
      </w:r>
    </w:p>
    <w:p w14:paraId="1043F629">
      <w:pPr>
        <w:numPr>
          <w:ilvl w:val="0"/>
          <w:numId w:val="0"/>
        </w:numPr>
        <w:spacing w:line="600" w:lineRule="exact"/>
        <w:jc w:val="center"/>
        <w:rPr>
          <w:rFonts w:hint="eastAsia" w:ascii="黑体" w:hAnsi="黑体" w:eastAsia="黑体" w:cs="黑体"/>
          <w:b w:val="0"/>
          <w:bCs/>
          <w:color w:val="auto"/>
          <w:highlight w:val="none"/>
        </w:rPr>
      </w:pPr>
      <w:r>
        <w:rPr>
          <w:rFonts w:hint="eastAsia" w:ascii="黑体" w:hAnsi="黑体" w:eastAsia="黑体" w:cs="黑体"/>
          <w:b w:val="0"/>
          <w:bCs/>
          <w:color w:val="auto"/>
          <w:highlight w:val="none"/>
          <w:lang w:val="en-US" w:eastAsia="zh-CN"/>
        </w:rPr>
        <w:t xml:space="preserve">第五章 </w:t>
      </w:r>
      <w:r>
        <w:rPr>
          <w:rFonts w:hint="eastAsia" w:ascii="黑体" w:hAnsi="黑体" w:eastAsia="黑体" w:cs="黑体"/>
          <w:b w:val="0"/>
          <w:bCs/>
          <w:color w:val="auto"/>
          <w:highlight w:val="none"/>
        </w:rPr>
        <w:t>附则</w:t>
      </w:r>
    </w:p>
    <w:p w14:paraId="63794EEA">
      <w:pPr>
        <w:numPr>
          <w:ilvl w:val="0"/>
          <w:numId w:val="0"/>
        </w:numPr>
        <w:spacing w:line="600" w:lineRule="exact"/>
        <w:jc w:val="both"/>
        <w:rPr>
          <w:rFonts w:ascii="Times New Roman" w:hAnsi="Times New Roman" w:cs="Times New Roman"/>
          <w:b/>
          <w:color w:val="auto"/>
          <w:highlight w:val="none"/>
        </w:rPr>
      </w:pPr>
    </w:p>
    <w:p w14:paraId="7253CBA7">
      <w:pPr>
        <w:spacing w:line="600" w:lineRule="exact"/>
        <w:ind w:firstLine="632" w:firstLineChars="200"/>
        <w:rPr>
          <w:rFonts w:hint="eastAsia" w:ascii="Times New Roman" w:hAnsi="Times New Roman" w:eastAsia="仿宋_GB2312" w:cs="Times New Roman"/>
          <w:color w:val="auto"/>
          <w:highlight w:val="none"/>
          <w:lang w:eastAsia="zh-CN"/>
        </w:rPr>
      </w:pPr>
      <w:r>
        <w:rPr>
          <w:rFonts w:hint="eastAsia" w:ascii="黑体" w:hAnsi="黑体" w:eastAsia="黑体" w:cs="黑体"/>
          <w:b w:val="0"/>
          <w:bCs/>
          <w:color w:val="auto"/>
          <w:highlight w:val="none"/>
        </w:rPr>
        <w:t>第</w:t>
      </w:r>
      <w:r>
        <w:rPr>
          <w:rFonts w:hint="eastAsia" w:ascii="黑体" w:hAnsi="黑体" w:eastAsia="黑体" w:cs="黑体"/>
          <w:b w:val="0"/>
          <w:bCs/>
          <w:color w:val="auto"/>
          <w:highlight w:val="none"/>
          <w:lang w:eastAsia="zh-CN"/>
        </w:rPr>
        <w:t>二十</w:t>
      </w:r>
      <w:r>
        <w:rPr>
          <w:rFonts w:hint="eastAsia" w:ascii="黑体" w:hAnsi="黑体" w:eastAsia="黑体" w:cs="黑体"/>
          <w:b w:val="0"/>
          <w:bCs/>
          <w:color w:val="auto"/>
          <w:highlight w:val="none"/>
        </w:rPr>
        <w:t>条</w:t>
      </w:r>
      <w:r>
        <w:rPr>
          <w:rFonts w:ascii="Times New Roman" w:hAnsi="Times New Roman" w:cs="Times New Roman"/>
          <w:b/>
          <w:color w:val="auto"/>
          <w:highlight w:val="none"/>
        </w:rPr>
        <w:t xml:space="preserve">‌ </w:t>
      </w:r>
      <w:r>
        <w:rPr>
          <w:rFonts w:ascii="Times New Roman" w:hAnsi="Times New Roman" w:cs="Times New Roman"/>
          <w:color w:val="auto"/>
          <w:highlight w:val="none"/>
        </w:rPr>
        <w:t>本</w:t>
      </w:r>
      <w:r>
        <w:rPr>
          <w:rFonts w:hint="eastAsia" w:ascii="Times New Roman" w:hAnsi="Times New Roman" w:cs="Times New Roman"/>
          <w:color w:val="auto"/>
          <w:highlight w:val="none"/>
          <w:lang w:eastAsia="zh-CN"/>
        </w:rPr>
        <w:t>办法</w:t>
      </w:r>
      <w:r>
        <w:rPr>
          <w:rFonts w:ascii="Times New Roman" w:hAnsi="Times New Roman" w:cs="Times New Roman"/>
          <w:color w:val="auto"/>
          <w:highlight w:val="none"/>
        </w:rPr>
        <w:t>由天津市司法局负责解释</w:t>
      </w:r>
      <w:r>
        <w:rPr>
          <w:rFonts w:hint="eastAsia" w:ascii="Times New Roman" w:hAnsi="Times New Roman" w:cs="Times New Roman"/>
          <w:color w:val="auto"/>
          <w:highlight w:val="none"/>
          <w:lang w:eastAsia="zh-CN"/>
        </w:rPr>
        <w:t>。</w:t>
      </w:r>
    </w:p>
    <w:p w14:paraId="16199DEA">
      <w:pPr>
        <w:spacing w:line="600" w:lineRule="exact"/>
        <w:ind w:firstLine="632" w:firstLineChars="200"/>
        <w:rPr>
          <w:color w:val="auto"/>
          <w:highlight w:val="none"/>
        </w:rPr>
      </w:pPr>
      <w:r>
        <w:rPr>
          <w:rFonts w:hint="eastAsia" w:ascii="黑体" w:hAnsi="黑体" w:eastAsia="黑体" w:cs="黑体"/>
          <w:b w:val="0"/>
          <w:bCs/>
          <w:color w:val="auto"/>
          <w:highlight w:val="none"/>
        </w:rPr>
        <w:t>第</w:t>
      </w:r>
      <w:r>
        <w:rPr>
          <w:rFonts w:hint="eastAsia" w:ascii="黑体" w:hAnsi="黑体" w:eastAsia="黑体" w:cs="黑体"/>
          <w:b w:val="0"/>
          <w:bCs/>
          <w:color w:val="auto"/>
          <w:highlight w:val="none"/>
          <w:lang w:eastAsia="zh-CN"/>
        </w:rPr>
        <w:t>二十一</w:t>
      </w:r>
      <w:r>
        <w:rPr>
          <w:rFonts w:hint="eastAsia" w:ascii="黑体" w:hAnsi="黑体" w:eastAsia="黑体" w:cs="黑体"/>
          <w:b w:val="0"/>
          <w:bCs/>
          <w:color w:val="auto"/>
          <w:highlight w:val="none"/>
        </w:rPr>
        <w:t>条</w:t>
      </w:r>
      <w:r>
        <w:rPr>
          <w:rFonts w:ascii="Times New Roman" w:hAnsi="Times New Roman" w:cs="Times New Roman"/>
          <w:b/>
          <w:color w:val="auto"/>
          <w:highlight w:val="none"/>
        </w:rPr>
        <w:t>‌</w:t>
      </w:r>
      <w:r>
        <w:rPr>
          <w:rFonts w:hint="eastAsia" w:ascii="Times New Roman" w:hAnsi="Times New Roman" w:cs="Times New Roman"/>
          <w:b/>
          <w:color w:val="auto"/>
          <w:highlight w:val="none"/>
        </w:rPr>
        <w:t xml:space="preserve"> </w:t>
      </w:r>
      <w:r>
        <w:rPr>
          <w:rFonts w:ascii="Times New Roman" w:hAnsi="Times New Roman" w:cs="Times New Roman"/>
          <w:color w:val="auto"/>
          <w:highlight w:val="none"/>
        </w:rPr>
        <w:t>本</w:t>
      </w:r>
      <w:r>
        <w:rPr>
          <w:rFonts w:hint="eastAsia" w:ascii="Times New Roman" w:hAnsi="Times New Roman" w:cs="Times New Roman"/>
          <w:color w:val="auto"/>
          <w:highlight w:val="none"/>
          <w:lang w:eastAsia="zh-CN"/>
        </w:rPr>
        <w:t>办法</w:t>
      </w:r>
      <w:r>
        <w:rPr>
          <w:rFonts w:ascii="Times New Roman" w:hAnsi="Times New Roman" w:cs="Times New Roman"/>
          <w:color w:val="auto"/>
          <w:highlight w:val="none"/>
        </w:rPr>
        <w:t>自发布之日起</w:t>
      </w:r>
      <w:r>
        <w:rPr>
          <w:rFonts w:hint="eastAsia" w:ascii="Times New Roman" w:hAnsi="Times New Roman" w:cs="Times New Roman"/>
          <w:color w:val="auto"/>
          <w:highlight w:val="none"/>
        </w:rPr>
        <w:t>施行</w:t>
      </w:r>
      <w:r>
        <w:rPr>
          <w:rFonts w:ascii="Times New Roman" w:hAnsi="Times New Roman" w:cs="Times New Roman"/>
          <w:color w:val="auto"/>
          <w:highlight w:val="none"/>
        </w:rPr>
        <w:t>。</w:t>
      </w:r>
    </w:p>
    <w:sectPr>
      <w:footerReference r:id="rId3" w:type="default"/>
      <w:pgSz w:w="11906" w:h="16838"/>
      <w:pgMar w:top="2098" w:right="1531" w:bottom="1985" w:left="1531" w:header="851" w:footer="992" w:gutter="0"/>
      <w:pgNumType w:fmt="decimal"/>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23EDB">
    <w:pPr>
      <w:pStyle w:val="6"/>
      <w:jc w:val="right"/>
      <w:rPr>
        <w:rFonts w:asciiTheme="minorEastAsia" w:hAnsiTheme="minorEastAsia" w:eastAsia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06166968"/>
                          </w:sdtPr>
                          <w:sdtEndPr>
                            <w:rPr>
                              <w:rFonts w:asciiTheme="minorEastAsia" w:hAnsiTheme="minorEastAsia" w:eastAsiaTheme="minorEastAsia"/>
                              <w:sz w:val="28"/>
                              <w:szCs w:val="28"/>
                            </w:rPr>
                          </w:sdtEndPr>
                          <w:sdtContent>
                            <w:p w14:paraId="0083DC9A">
                              <w:pPr>
                                <w:pStyle w:val="6"/>
                                <w:jc w:val="right"/>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w:t>
                              </w:r>
                            </w:p>
                          </w:sdtContent>
                        </w:sdt>
                        <w:p w14:paraId="4E197FDF">
                          <w:pPr>
                            <w:rPr>
                              <w:rFonts w:asciiTheme="minorEastAsia" w:hAnsiTheme="minorEastAsia" w:eastAsia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006166968"/>
                    </w:sdtPr>
                    <w:sdtEndPr>
                      <w:rPr>
                        <w:rFonts w:asciiTheme="minorEastAsia" w:hAnsiTheme="minorEastAsia" w:eastAsiaTheme="minorEastAsia"/>
                        <w:sz w:val="28"/>
                        <w:szCs w:val="28"/>
                      </w:rPr>
                    </w:sdtEndPr>
                    <w:sdtContent>
                      <w:p w14:paraId="0083DC9A">
                        <w:pPr>
                          <w:pStyle w:val="6"/>
                          <w:jc w:val="right"/>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w:t>
                        </w:r>
                      </w:p>
                    </w:sdtContent>
                  </w:sdt>
                  <w:p w14:paraId="4E197FDF">
                    <w:pPr>
                      <w:rPr>
                        <w:rFonts w:asciiTheme="minorEastAsia" w:hAnsiTheme="minorEastAsia" w:eastAsiaTheme="minorEastAsia"/>
                        <w:sz w:val="28"/>
                        <w:szCs w:val="28"/>
                      </w:rPr>
                    </w:pPr>
                  </w:p>
                </w:txbxContent>
              </v:textbox>
            </v:shape>
          </w:pict>
        </mc:Fallback>
      </mc:AlternateContent>
    </w:r>
  </w:p>
  <w:p w14:paraId="5FFFC77B">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F3052E"/>
    <w:multiLevelType w:val="singleLevel"/>
    <w:tmpl w:val="C7F3052E"/>
    <w:lvl w:ilvl="0" w:tentative="0">
      <w:start w:val="1"/>
      <w:numFmt w:val="chineseCounting"/>
      <w:suff w:val="nothing"/>
      <w:lvlText w:val="（%1）"/>
      <w:lvlJc w:val="left"/>
      <w:rPr>
        <w:rFonts w:hint="eastAsia"/>
      </w:rPr>
    </w:lvl>
  </w:abstractNum>
  <w:abstractNum w:abstractNumId="1">
    <w:nsid w:val="D81F0371"/>
    <w:multiLevelType w:val="singleLevel"/>
    <w:tmpl w:val="D81F0371"/>
    <w:lvl w:ilvl="0" w:tentative="0">
      <w:start w:val="2"/>
      <w:numFmt w:val="chineseCounting"/>
      <w:suff w:val="space"/>
      <w:lvlText w:val="第%1章"/>
      <w:lvlJc w:val="left"/>
      <w:pPr>
        <w:ind w:left="2685" w:leftChars="0" w:firstLine="0" w:firstLineChars="0"/>
      </w:pPr>
      <w:rPr>
        <w:rFonts w:hint="eastAsia"/>
      </w:rPr>
    </w:lvl>
  </w:abstractNum>
  <w:abstractNum w:abstractNumId="2">
    <w:nsid w:val="F2DD81B4"/>
    <w:multiLevelType w:val="singleLevel"/>
    <w:tmpl w:val="F2DD81B4"/>
    <w:lvl w:ilvl="0" w:tentative="0">
      <w:start w:val="1"/>
      <w:numFmt w:val="chineseCounting"/>
      <w:suff w:val="nothing"/>
      <w:lvlText w:val="（%1）"/>
      <w:lvlJc w:val="left"/>
      <w:pPr>
        <w:ind w:left="631" w:leftChars="0" w:firstLine="0" w:firstLineChars="0"/>
      </w:pPr>
      <w:rPr>
        <w:rFonts w:hint="eastAsia"/>
      </w:rPr>
    </w:lvl>
  </w:abstractNum>
  <w:abstractNum w:abstractNumId="3">
    <w:nsid w:val="FBDDF5F1"/>
    <w:multiLevelType w:val="singleLevel"/>
    <w:tmpl w:val="FBDDF5F1"/>
    <w:lvl w:ilvl="0" w:tentative="0">
      <w:start w:val="1"/>
      <w:numFmt w:val="chineseCounting"/>
      <w:suff w:val="nothing"/>
      <w:lvlText w:val="（%1）"/>
      <w:lvlJc w:val="left"/>
      <w:rPr>
        <w:rFonts w:hint="eastAsia"/>
      </w:rPr>
    </w:lvl>
  </w:abstractNum>
  <w:abstractNum w:abstractNumId="4">
    <w:nsid w:val="5FDF771E"/>
    <w:multiLevelType w:val="singleLevel"/>
    <w:tmpl w:val="5FDF771E"/>
    <w:lvl w:ilvl="0" w:tentative="0">
      <w:start w:val="1"/>
      <w:numFmt w:val="chineseCounting"/>
      <w:suff w:val="nothing"/>
      <w:lvlText w:val="（%1）"/>
      <w:lvlJc w:val="left"/>
      <w:pPr>
        <w:ind w:left="473" w:leftChars="0" w:firstLine="0" w:firstLineChars="0"/>
      </w:pPr>
      <w:rPr>
        <w:rFonts w:hint="eastAsia"/>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FC"/>
    <w:rsid w:val="000008BE"/>
    <w:rsid w:val="00002A70"/>
    <w:rsid w:val="00003791"/>
    <w:rsid w:val="000059B8"/>
    <w:rsid w:val="00006225"/>
    <w:rsid w:val="000071FF"/>
    <w:rsid w:val="00007B7B"/>
    <w:rsid w:val="00012E29"/>
    <w:rsid w:val="00013744"/>
    <w:rsid w:val="000137E0"/>
    <w:rsid w:val="00013D5E"/>
    <w:rsid w:val="00015072"/>
    <w:rsid w:val="00015D50"/>
    <w:rsid w:val="000160DC"/>
    <w:rsid w:val="00021973"/>
    <w:rsid w:val="00023876"/>
    <w:rsid w:val="00024E63"/>
    <w:rsid w:val="00025205"/>
    <w:rsid w:val="0002766C"/>
    <w:rsid w:val="00027A70"/>
    <w:rsid w:val="000300ED"/>
    <w:rsid w:val="000308C8"/>
    <w:rsid w:val="0003280E"/>
    <w:rsid w:val="0003505F"/>
    <w:rsid w:val="00036CA7"/>
    <w:rsid w:val="00040AE2"/>
    <w:rsid w:val="00042D11"/>
    <w:rsid w:val="00043651"/>
    <w:rsid w:val="000456AE"/>
    <w:rsid w:val="000510C8"/>
    <w:rsid w:val="000518CB"/>
    <w:rsid w:val="00052B6A"/>
    <w:rsid w:val="0006186C"/>
    <w:rsid w:val="00062778"/>
    <w:rsid w:val="00062904"/>
    <w:rsid w:val="000643BA"/>
    <w:rsid w:val="00065CF9"/>
    <w:rsid w:val="0006688C"/>
    <w:rsid w:val="00071A69"/>
    <w:rsid w:val="00072395"/>
    <w:rsid w:val="00073E02"/>
    <w:rsid w:val="000742AC"/>
    <w:rsid w:val="0007491D"/>
    <w:rsid w:val="00075C03"/>
    <w:rsid w:val="000803B9"/>
    <w:rsid w:val="00080E41"/>
    <w:rsid w:val="000817AD"/>
    <w:rsid w:val="00082C2D"/>
    <w:rsid w:val="000831A5"/>
    <w:rsid w:val="00086130"/>
    <w:rsid w:val="0008628C"/>
    <w:rsid w:val="00086EF6"/>
    <w:rsid w:val="00087166"/>
    <w:rsid w:val="00091E2C"/>
    <w:rsid w:val="00093D98"/>
    <w:rsid w:val="00094C65"/>
    <w:rsid w:val="000958DD"/>
    <w:rsid w:val="000A1251"/>
    <w:rsid w:val="000A14D0"/>
    <w:rsid w:val="000A1AE4"/>
    <w:rsid w:val="000A26B5"/>
    <w:rsid w:val="000A4C0B"/>
    <w:rsid w:val="000A4EFB"/>
    <w:rsid w:val="000A664F"/>
    <w:rsid w:val="000B0300"/>
    <w:rsid w:val="000B4695"/>
    <w:rsid w:val="000B6A1C"/>
    <w:rsid w:val="000C036C"/>
    <w:rsid w:val="000C1506"/>
    <w:rsid w:val="000C1651"/>
    <w:rsid w:val="000C447A"/>
    <w:rsid w:val="000C55BA"/>
    <w:rsid w:val="000C6B92"/>
    <w:rsid w:val="000D0215"/>
    <w:rsid w:val="000D0EB6"/>
    <w:rsid w:val="000D1087"/>
    <w:rsid w:val="000D58C8"/>
    <w:rsid w:val="000E010A"/>
    <w:rsid w:val="000E021E"/>
    <w:rsid w:val="000E214D"/>
    <w:rsid w:val="000E30AF"/>
    <w:rsid w:val="000E5A1E"/>
    <w:rsid w:val="000E6CD7"/>
    <w:rsid w:val="000E6E9E"/>
    <w:rsid w:val="000E731A"/>
    <w:rsid w:val="000F006C"/>
    <w:rsid w:val="000F0466"/>
    <w:rsid w:val="000F11F9"/>
    <w:rsid w:val="000F372F"/>
    <w:rsid w:val="000F4EEC"/>
    <w:rsid w:val="001007D2"/>
    <w:rsid w:val="00100860"/>
    <w:rsid w:val="00101ED8"/>
    <w:rsid w:val="00103F14"/>
    <w:rsid w:val="00106089"/>
    <w:rsid w:val="0011199B"/>
    <w:rsid w:val="00112C14"/>
    <w:rsid w:val="00112CDF"/>
    <w:rsid w:val="00112FA2"/>
    <w:rsid w:val="00113E0D"/>
    <w:rsid w:val="0011409C"/>
    <w:rsid w:val="00121412"/>
    <w:rsid w:val="0012545A"/>
    <w:rsid w:val="001263A5"/>
    <w:rsid w:val="001307AD"/>
    <w:rsid w:val="001335DE"/>
    <w:rsid w:val="001339A6"/>
    <w:rsid w:val="001344CA"/>
    <w:rsid w:val="00137203"/>
    <w:rsid w:val="00140680"/>
    <w:rsid w:val="00140E3C"/>
    <w:rsid w:val="0014310C"/>
    <w:rsid w:val="001432B6"/>
    <w:rsid w:val="00143A20"/>
    <w:rsid w:val="00146452"/>
    <w:rsid w:val="0015369B"/>
    <w:rsid w:val="00153BE6"/>
    <w:rsid w:val="00154015"/>
    <w:rsid w:val="00154318"/>
    <w:rsid w:val="00155834"/>
    <w:rsid w:val="0015643C"/>
    <w:rsid w:val="001564E0"/>
    <w:rsid w:val="001569A8"/>
    <w:rsid w:val="001616F2"/>
    <w:rsid w:val="001624B1"/>
    <w:rsid w:val="0016257E"/>
    <w:rsid w:val="00166D61"/>
    <w:rsid w:val="00170427"/>
    <w:rsid w:val="00171088"/>
    <w:rsid w:val="0017120D"/>
    <w:rsid w:val="00171687"/>
    <w:rsid w:val="001733FC"/>
    <w:rsid w:val="00180E36"/>
    <w:rsid w:val="001810EF"/>
    <w:rsid w:val="00181123"/>
    <w:rsid w:val="001815F6"/>
    <w:rsid w:val="00182797"/>
    <w:rsid w:val="00182B45"/>
    <w:rsid w:val="00183188"/>
    <w:rsid w:val="00184A32"/>
    <w:rsid w:val="001851CA"/>
    <w:rsid w:val="00185972"/>
    <w:rsid w:val="0018765B"/>
    <w:rsid w:val="00187A1C"/>
    <w:rsid w:val="00190DC5"/>
    <w:rsid w:val="001912CC"/>
    <w:rsid w:val="00193491"/>
    <w:rsid w:val="001971CD"/>
    <w:rsid w:val="001974B9"/>
    <w:rsid w:val="001A2D82"/>
    <w:rsid w:val="001A30BF"/>
    <w:rsid w:val="001A50F6"/>
    <w:rsid w:val="001A75EC"/>
    <w:rsid w:val="001B0ACD"/>
    <w:rsid w:val="001B0EE7"/>
    <w:rsid w:val="001B2EFC"/>
    <w:rsid w:val="001B434F"/>
    <w:rsid w:val="001B45F6"/>
    <w:rsid w:val="001B52E0"/>
    <w:rsid w:val="001B784B"/>
    <w:rsid w:val="001C0223"/>
    <w:rsid w:val="001C116A"/>
    <w:rsid w:val="001C13A8"/>
    <w:rsid w:val="001C19CE"/>
    <w:rsid w:val="001C21F6"/>
    <w:rsid w:val="001C3C8D"/>
    <w:rsid w:val="001C3CCC"/>
    <w:rsid w:val="001C3D03"/>
    <w:rsid w:val="001C5BCC"/>
    <w:rsid w:val="001C63CA"/>
    <w:rsid w:val="001C66E9"/>
    <w:rsid w:val="001C6D02"/>
    <w:rsid w:val="001C7E07"/>
    <w:rsid w:val="001D25E1"/>
    <w:rsid w:val="001D3828"/>
    <w:rsid w:val="001D5CBA"/>
    <w:rsid w:val="001D73C5"/>
    <w:rsid w:val="001D7FFA"/>
    <w:rsid w:val="001E013F"/>
    <w:rsid w:val="001E0AF1"/>
    <w:rsid w:val="001E340A"/>
    <w:rsid w:val="001E3872"/>
    <w:rsid w:val="001E519D"/>
    <w:rsid w:val="001E5FCA"/>
    <w:rsid w:val="001E6CB6"/>
    <w:rsid w:val="001F74A6"/>
    <w:rsid w:val="001F7AD3"/>
    <w:rsid w:val="0020203A"/>
    <w:rsid w:val="002112CC"/>
    <w:rsid w:val="00213D53"/>
    <w:rsid w:val="002142F2"/>
    <w:rsid w:val="0021497B"/>
    <w:rsid w:val="00217A08"/>
    <w:rsid w:val="00220D03"/>
    <w:rsid w:val="002218BC"/>
    <w:rsid w:val="00221B2B"/>
    <w:rsid w:val="00223A82"/>
    <w:rsid w:val="002245FD"/>
    <w:rsid w:val="00225ED3"/>
    <w:rsid w:val="00227556"/>
    <w:rsid w:val="002371D1"/>
    <w:rsid w:val="0023730F"/>
    <w:rsid w:val="00240D1C"/>
    <w:rsid w:val="00241C75"/>
    <w:rsid w:val="00242561"/>
    <w:rsid w:val="00244109"/>
    <w:rsid w:val="0025220B"/>
    <w:rsid w:val="00253A24"/>
    <w:rsid w:val="002541F1"/>
    <w:rsid w:val="00254BB9"/>
    <w:rsid w:val="00256ED6"/>
    <w:rsid w:val="0025747F"/>
    <w:rsid w:val="00264135"/>
    <w:rsid w:val="0027245D"/>
    <w:rsid w:val="00273366"/>
    <w:rsid w:val="00277CB1"/>
    <w:rsid w:val="00280FF3"/>
    <w:rsid w:val="002811C0"/>
    <w:rsid w:val="00282590"/>
    <w:rsid w:val="00285CB1"/>
    <w:rsid w:val="0028624F"/>
    <w:rsid w:val="00286470"/>
    <w:rsid w:val="00292084"/>
    <w:rsid w:val="00293336"/>
    <w:rsid w:val="002944D9"/>
    <w:rsid w:val="00294E3B"/>
    <w:rsid w:val="00294EA2"/>
    <w:rsid w:val="00296D44"/>
    <w:rsid w:val="00297F88"/>
    <w:rsid w:val="002A037D"/>
    <w:rsid w:val="002A05FE"/>
    <w:rsid w:val="002A0CE1"/>
    <w:rsid w:val="002A28A9"/>
    <w:rsid w:val="002A6B66"/>
    <w:rsid w:val="002A7F22"/>
    <w:rsid w:val="002B0DAA"/>
    <w:rsid w:val="002B149D"/>
    <w:rsid w:val="002B41F1"/>
    <w:rsid w:val="002B66D2"/>
    <w:rsid w:val="002C2F34"/>
    <w:rsid w:val="002C489E"/>
    <w:rsid w:val="002C4FD5"/>
    <w:rsid w:val="002D38C6"/>
    <w:rsid w:val="002D39E1"/>
    <w:rsid w:val="002D5CBA"/>
    <w:rsid w:val="002E055C"/>
    <w:rsid w:val="002F1808"/>
    <w:rsid w:val="002F1E5D"/>
    <w:rsid w:val="002F2C83"/>
    <w:rsid w:val="002F33FC"/>
    <w:rsid w:val="002F46F0"/>
    <w:rsid w:val="002F5E1B"/>
    <w:rsid w:val="002F6C13"/>
    <w:rsid w:val="00307E68"/>
    <w:rsid w:val="0031490F"/>
    <w:rsid w:val="00314FE9"/>
    <w:rsid w:val="0032013E"/>
    <w:rsid w:val="003203B6"/>
    <w:rsid w:val="003221C3"/>
    <w:rsid w:val="00322D44"/>
    <w:rsid w:val="00324559"/>
    <w:rsid w:val="00325A31"/>
    <w:rsid w:val="00326DFA"/>
    <w:rsid w:val="00331B49"/>
    <w:rsid w:val="00331BA5"/>
    <w:rsid w:val="00337BE9"/>
    <w:rsid w:val="003403A8"/>
    <w:rsid w:val="003405E4"/>
    <w:rsid w:val="00341FFD"/>
    <w:rsid w:val="00351E52"/>
    <w:rsid w:val="00352DB9"/>
    <w:rsid w:val="00352E63"/>
    <w:rsid w:val="00353821"/>
    <w:rsid w:val="0035591A"/>
    <w:rsid w:val="00356941"/>
    <w:rsid w:val="00361F45"/>
    <w:rsid w:val="0036372D"/>
    <w:rsid w:val="00364614"/>
    <w:rsid w:val="003648BE"/>
    <w:rsid w:val="0037048D"/>
    <w:rsid w:val="00376708"/>
    <w:rsid w:val="00377BB7"/>
    <w:rsid w:val="00380DD7"/>
    <w:rsid w:val="00380E2E"/>
    <w:rsid w:val="003812D3"/>
    <w:rsid w:val="00381901"/>
    <w:rsid w:val="0038644C"/>
    <w:rsid w:val="00386B7E"/>
    <w:rsid w:val="00387FE0"/>
    <w:rsid w:val="00390AC1"/>
    <w:rsid w:val="00390AE1"/>
    <w:rsid w:val="00392CE6"/>
    <w:rsid w:val="00393117"/>
    <w:rsid w:val="00394814"/>
    <w:rsid w:val="003950EA"/>
    <w:rsid w:val="003965B2"/>
    <w:rsid w:val="00396768"/>
    <w:rsid w:val="003A05BF"/>
    <w:rsid w:val="003A26E4"/>
    <w:rsid w:val="003A2FE2"/>
    <w:rsid w:val="003A340C"/>
    <w:rsid w:val="003A3AC5"/>
    <w:rsid w:val="003A3E48"/>
    <w:rsid w:val="003B04E0"/>
    <w:rsid w:val="003B1D06"/>
    <w:rsid w:val="003B70C2"/>
    <w:rsid w:val="003B72BA"/>
    <w:rsid w:val="003B7D89"/>
    <w:rsid w:val="003D0758"/>
    <w:rsid w:val="003D6304"/>
    <w:rsid w:val="003D7C0E"/>
    <w:rsid w:val="003E09F5"/>
    <w:rsid w:val="003E2EC5"/>
    <w:rsid w:val="003E3402"/>
    <w:rsid w:val="003E430A"/>
    <w:rsid w:val="003E688A"/>
    <w:rsid w:val="003F18ED"/>
    <w:rsid w:val="003F3F80"/>
    <w:rsid w:val="003F7564"/>
    <w:rsid w:val="004003CC"/>
    <w:rsid w:val="00400D3F"/>
    <w:rsid w:val="00400DFF"/>
    <w:rsid w:val="004032BD"/>
    <w:rsid w:val="0040378E"/>
    <w:rsid w:val="00411482"/>
    <w:rsid w:val="00413616"/>
    <w:rsid w:val="00416C64"/>
    <w:rsid w:val="004268D5"/>
    <w:rsid w:val="0042692D"/>
    <w:rsid w:val="0042703F"/>
    <w:rsid w:val="0043044B"/>
    <w:rsid w:val="004305D7"/>
    <w:rsid w:val="004326D3"/>
    <w:rsid w:val="00433A15"/>
    <w:rsid w:val="004353B9"/>
    <w:rsid w:val="0043600C"/>
    <w:rsid w:val="00437772"/>
    <w:rsid w:val="00437D66"/>
    <w:rsid w:val="004400D8"/>
    <w:rsid w:val="0044132E"/>
    <w:rsid w:val="0044174D"/>
    <w:rsid w:val="0044502A"/>
    <w:rsid w:val="004465F8"/>
    <w:rsid w:val="004467A4"/>
    <w:rsid w:val="00446AF8"/>
    <w:rsid w:val="00453A65"/>
    <w:rsid w:val="00454AD7"/>
    <w:rsid w:val="00455E79"/>
    <w:rsid w:val="0045671D"/>
    <w:rsid w:val="004607F3"/>
    <w:rsid w:val="0046227B"/>
    <w:rsid w:val="00463942"/>
    <w:rsid w:val="0046431A"/>
    <w:rsid w:val="00464B1C"/>
    <w:rsid w:val="004677C9"/>
    <w:rsid w:val="00467F9F"/>
    <w:rsid w:val="00470954"/>
    <w:rsid w:val="00472BFD"/>
    <w:rsid w:val="00473FA4"/>
    <w:rsid w:val="00474245"/>
    <w:rsid w:val="00475BC1"/>
    <w:rsid w:val="00483E1C"/>
    <w:rsid w:val="004840DD"/>
    <w:rsid w:val="00485968"/>
    <w:rsid w:val="00485D85"/>
    <w:rsid w:val="00486421"/>
    <w:rsid w:val="004872C9"/>
    <w:rsid w:val="00494E52"/>
    <w:rsid w:val="00495E4C"/>
    <w:rsid w:val="00497A51"/>
    <w:rsid w:val="004A01F0"/>
    <w:rsid w:val="004A0A54"/>
    <w:rsid w:val="004A1AFC"/>
    <w:rsid w:val="004A30EF"/>
    <w:rsid w:val="004A359C"/>
    <w:rsid w:val="004A5648"/>
    <w:rsid w:val="004B139F"/>
    <w:rsid w:val="004B5398"/>
    <w:rsid w:val="004B616C"/>
    <w:rsid w:val="004C029F"/>
    <w:rsid w:val="004C08A8"/>
    <w:rsid w:val="004C09A1"/>
    <w:rsid w:val="004C1F86"/>
    <w:rsid w:val="004C23E0"/>
    <w:rsid w:val="004C3353"/>
    <w:rsid w:val="004C38D0"/>
    <w:rsid w:val="004C6CA5"/>
    <w:rsid w:val="004D0837"/>
    <w:rsid w:val="004D1CCA"/>
    <w:rsid w:val="004D291C"/>
    <w:rsid w:val="004D55F3"/>
    <w:rsid w:val="004D5D37"/>
    <w:rsid w:val="004D61F9"/>
    <w:rsid w:val="004E0ACC"/>
    <w:rsid w:val="004E0C7D"/>
    <w:rsid w:val="004E1CE6"/>
    <w:rsid w:val="004E323B"/>
    <w:rsid w:val="004E3FE7"/>
    <w:rsid w:val="004E44BA"/>
    <w:rsid w:val="004E516E"/>
    <w:rsid w:val="004E6073"/>
    <w:rsid w:val="004F1DCC"/>
    <w:rsid w:val="004F6838"/>
    <w:rsid w:val="00501C9D"/>
    <w:rsid w:val="005025D1"/>
    <w:rsid w:val="00503583"/>
    <w:rsid w:val="00510ACC"/>
    <w:rsid w:val="0051238C"/>
    <w:rsid w:val="0051276D"/>
    <w:rsid w:val="00513904"/>
    <w:rsid w:val="00516E3C"/>
    <w:rsid w:val="00516E6A"/>
    <w:rsid w:val="00520FD3"/>
    <w:rsid w:val="0052117D"/>
    <w:rsid w:val="005223DE"/>
    <w:rsid w:val="00524A83"/>
    <w:rsid w:val="005263D4"/>
    <w:rsid w:val="00527C0D"/>
    <w:rsid w:val="005376F3"/>
    <w:rsid w:val="00537ADC"/>
    <w:rsid w:val="00542EDD"/>
    <w:rsid w:val="00543E5A"/>
    <w:rsid w:val="00547173"/>
    <w:rsid w:val="00551C40"/>
    <w:rsid w:val="00552397"/>
    <w:rsid w:val="00553948"/>
    <w:rsid w:val="00555537"/>
    <w:rsid w:val="005560D9"/>
    <w:rsid w:val="00557DCD"/>
    <w:rsid w:val="00560062"/>
    <w:rsid w:val="005614CB"/>
    <w:rsid w:val="0056229C"/>
    <w:rsid w:val="00562DD8"/>
    <w:rsid w:val="005634A5"/>
    <w:rsid w:val="00567512"/>
    <w:rsid w:val="00567DDD"/>
    <w:rsid w:val="005709A9"/>
    <w:rsid w:val="0057417B"/>
    <w:rsid w:val="00580BA5"/>
    <w:rsid w:val="0058163E"/>
    <w:rsid w:val="005834B7"/>
    <w:rsid w:val="00583573"/>
    <w:rsid w:val="005855CA"/>
    <w:rsid w:val="00586CE5"/>
    <w:rsid w:val="005919A2"/>
    <w:rsid w:val="00592172"/>
    <w:rsid w:val="00593768"/>
    <w:rsid w:val="005964EB"/>
    <w:rsid w:val="005A1279"/>
    <w:rsid w:val="005A3B3D"/>
    <w:rsid w:val="005A5735"/>
    <w:rsid w:val="005A592C"/>
    <w:rsid w:val="005B340A"/>
    <w:rsid w:val="005B3BE0"/>
    <w:rsid w:val="005B451B"/>
    <w:rsid w:val="005C4560"/>
    <w:rsid w:val="005C6374"/>
    <w:rsid w:val="005C66F2"/>
    <w:rsid w:val="005C6887"/>
    <w:rsid w:val="005C767D"/>
    <w:rsid w:val="005C7769"/>
    <w:rsid w:val="005D1160"/>
    <w:rsid w:val="005D12DE"/>
    <w:rsid w:val="005D25CF"/>
    <w:rsid w:val="005D633B"/>
    <w:rsid w:val="005E0981"/>
    <w:rsid w:val="005E163B"/>
    <w:rsid w:val="005E1A0B"/>
    <w:rsid w:val="005E267F"/>
    <w:rsid w:val="005E4CE8"/>
    <w:rsid w:val="005E4EEE"/>
    <w:rsid w:val="005E5F1A"/>
    <w:rsid w:val="005F2596"/>
    <w:rsid w:val="005F389A"/>
    <w:rsid w:val="00601F7A"/>
    <w:rsid w:val="00603117"/>
    <w:rsid w:val="00607C8D"/>
    <w:rsid w:val="0061005E"/>
    <w:rsid w:val="00615AA5"/>
    <w:rsid w:val="00617640"/>
    <w:rsid w:val="006205CF"/>
    <w:rsid w:val="00622ACA"/>
    <w:rsid w:val="006234BD"/>
    <w:rsid w:val="0062578D"/>
    <w:rsid w:val="00626EF5"/>
    <w:rsid w:val="00627576"/>
    <w:rsid w:val="006338D7"/>
    <w:rsid w:val="00635069"/>
    <w:rsid w:val="0063514C"/>
    <w:rsid w:val="00642B82"/>
    <w:rsid w:val="006432FC"/>
    <w:rsid w:val="006437BC"/>
    <w:rsid w:val="006501B7"/>
    <w:rsid w:val="00650995"/>
    <w:rsid w:val="00654450"/>
    <w:rsid w:val="00654507"/>
    <w:rsid w:val="00656105"/>
    <w:rsid w:val="006576D4"/>
    <w:rsid w:val="0066019C"/>
    <w:rsid w:val="00661158"/>
    <w:rsid w:val="00663BDF"/>
    <w:rsid w:val="0066408B"/>
    <w:rsid w:val="00664DB2"/>
    <w:rsid w:val="0066716B"/>
    <w:rsid w:val="006677F6"/>
    <w:rsid w:val="00667BDB"/>
    <w:rsid w:val="006705B1"/>
    <w:rsid w:val="00671672"/>
    <w:rsid w:val="0067315F"/>
    <w:rsid w:val="00673775"/>
    <w:rsid w:val="00673924"/>
    <w:rsid w:val="00674EAD"/>
    <w:rsid w:val="006757D4"/>
    <w:rsid w:val="00676892"/>
    <w:rsid w:val="00677128"/>
    <w:rsid w:val="00682127"/>
    <w:rsid w:val="0068233A"/>
    <w:rsid w:val="0068407F"/>
    <w:rsid w:val="00686F1F"/>
    <w:rsid w:val="00691295"/>
    <w:rsid w:val="00692E25"/>
    <w:rsid w:val="00694A33"/>
    <w:rsid w:val="00697AD3"/>
    <w:rsid w:val="00697EF2"/>
    <w:rsid w:val="006A10FD"/>
    <w:rsid w:val="006A2C55"/>
    <w:rsid w:val="006A351F"/>
    <w:rsid w:val="006A4684"/>
    <w:rsid w:val="006A4900"/>
    <w:rsid w:val="006A4944"/>
    <w:rsid w:val="006A596C"/>
    <w:rsid w:val="006B0038"/>
    <w:rsid w:val="006B09EF"/>
    <w:rsid w:val="006B1989"/>
    <w:rsid w:val="006B5CD8"/>
    <w:rsid w:val="006B5D99"/>
    <w:rsid w:val="006C2202"/>
    <w:rsid w:val="006C4AB1"/>
    <w:rsid w:val="006C5ED1"/>
    <w:rsid w:val="006C7825"/>
    <w:rsid w:val="006D03E0"/>
    <w:rsid w:val="006D6F7D"/>
    <w:rsid w:val="006E11D3"/>
    <w:rsid w:val="006E1745"/>
    <w:rsid w:val="006E421B"/>
    <w:rsid w:val="006E4939"/>
    <w:rsid w:val="006E4F4D"/>
    <w:rsid w:val="006E5ED1"/>
    <w:rsid w:val="006E60F3"/>
    <w:rsid w:val="006E7D0E"/>
    <w:rsid w:val="006F0EE5"/>
    <w:rsid w:val="006F12CA"/>
    <w:rsid w:val="006F2641"/>
    <w:rsid w:val="006F63A9"/>
    <w:rsid w:val="006F76C2"/>
    <w:rsid w:val="00700799"/>
    <w:rsid w:val="00700871"/>
    <w:rsid w:val="0070090C"/>
    <w:rsid w:val="00702C1F"/>
    <w:rsid w:val="00707EF9"/>
    <w:rsid w:val="007111A1"/>
    <w:rsid w:val="00713226"/>
    <w:rsid w:val="00714FC6"/>
    <w:rsid w:val="007167BC"/>
    <w:rsid w:val="00716ACC"/>
    <w:rsid w:val="00720807"/>
    <w:rsid w:val="00724A44"/>
    <w:rsid w:val="00724A73"/>
    <w:rsid w:val="00724BE9"/>
    <w:rsid w:val="0072573F"/>
    <w:rsid w:val="00727493"/>
    <w:rsid w:val="0073094A"/>
    <w:rsid w:val="00731D5E"/>
    <w:rsid w:val="0073271C"/>
    <w:rsid w:val="00733C72"/>
    <w:rsid w:val="00734AA4"/>
    <w:rsid w:val="0074025E"/>
    <w:rsid w:val="00740E40"/>
    <w:rsid w:val="00741B2D"/>
    <w:rsid w:val="00742E6B"/>
    <w:rsid w:val="00744B97"/>
    <w:rsid w:val="00744BDF"/>
    <w:rsid w:val="00745531"/>
    <w:rsid w:val="0074600C"/>
    <w:rsid w:val="007468ED"/>
    <w:rsid w:val="007500AA"/>
    <w:rsid w:val="00751666"/>
    <w:rsid w:val="0075368A"/>
    <w:rsid w:val="00754504"/>
    <w:rsid w:val="00754A9C"/>
    <w:rsid w:val="007616A3"/>
    <w:rsid w:val="00762171"/>
    <w:rsid w:val="00762AD9"/>
    <w:rsid w:val="00763827"/>
    <w:rsid w:val="00763989"/>
    <w:rsid w:val="00764795"/>
    <w:rsid w:val="00764C21"/>
    <w:rsid w:val="0076666B"/>
    <w:rsid w:val="00767288"/>
    <w:rsid w:val="0077071E"/>
    <w:rsid w:val="00771CE7"/>
    <w:rsid w:val="00772F09"/>
    <w:rsid w:val="00775EA9"/>
    <w:rsid w:val="00776B79"/>
    <w:rsid w:val="00780427"/>
    <w:rsid w:val="00781284"/>
    <w:rsid w:val="00783FDC"/>
    <w:rsid w:val="007854F4"/>
    <w:rsid w:val="00786894"/>
    <w:rsid w:val="007871AC"/>
    <w:rsid w:val="007941EE"/>
    <w:rsid w:val="00794BE3"/>
    <w:rsid w:val="007A0758"/>
    <w:rsid w:val="007A11E0"/>
    <w:rsid w:val="007A2E88"/>
    <w:rsid w:val="007A4172"/>
    <w:rsid w:val="007B16C3"/>
    <w:rsid w:val="007B17A1"/>
    <w:rsid w:val="007B1C69"/>
    <w:rsid w:val="007B1F41"/>
    <w:rsid w:val="007B28CF"/>
    <w:rsid w:val="007B342F"/>
    <w:rsid w:val="007B3515"/>
    <w:rsid w:val="007B6588"/>
    <w:rsid w:val="007B7AF9"/>
    <w:rsid w:val="007C0517"/>
    <w:rsid w:val="007C27A0"/>
    <w:rsid w:val="007C69A7"/>
    <w:rsid w:val="007D15EA"/>
    <w:rsid w:val="007D34AA"/>
    <w:rsid w:val="007D6AE2"/>
    <w:rsid w:val="007E0664"/>
    <w:rsid w:val="007E2E5F"/>
    <w:rsid w:val="007E6895"/>
    <w:rsid w:val="007E6EAF"/>
    <w:rsid w:val="007F0963"/>
    <w:rsid w:val="007F11A7"/>
    <w:rsid w:val="007F7BCA"/>
    <w:rsid w:val="00805146"/>
    <w:rsid w:val="00810178"/>
    <w:rsid w:val="0081247E"/>
    <w:rsid w:val="00813910"/>
    <w:rsid w:val="00820508"/>
    <w:rsid w:val="008213A2"/>
    <w:rsid w:val="00822345"/>
    <w:rsid w:val="00822467"/>
    <w:rsid w:val="00824686"/>
    <w:rsid w:val="00824709"/>
    <w:rsid w:val="00824861"/>
    <w:rsid w:val="00824EB6"/>
    <w:rsid w:val="008255EB"/>
    <w:rsid w:val="00826443"/>
    <w:rsid w:val="008302C2"/>
    <w:rsid w:val="00832A63"/>
    <w:rsid w:val="00840854"/>
    <w:rsid w:val="00842936"/>
    <w:rsid w:val="008469E6"/>
    <w:rsid w:val="008503CA"/>
    <w:rsid w:val="00850580"/>
    <w:rsid w:val="0085074B"/>
    <w:rsid w:val="00854024"/>
    <w:rsid w:val="00855595"/>
    <w:rsid w:val="00856645"/>
    <w:rsid w:val="00857388"/>
    <w:rsid w:val="0086032A"/>
    <w:rsid w:val="008632A9"/>
    <w:rsid w:val="00864BF8"/>
    <w:rsid w:val="00866E6E"/>
    <w:rsid w:val="0087116F"/>
    <w:rsid w:val="00873477"/>
    <w:rsid w:val="008742B6"/>
    <w:rsid w:val="0087630D"/>
    <w:rsid w:val="00876948"/>
    <w:rsid w:val="00880A92"/>
    <w:rsid w:val="00881099"/>
    <w:rsid w:val="0088199F"/>
    <w:rsid w:val="008846C0"/>
    <w:rsid w:val="00885A37"/>
    <w:rsid w:val="00890893"/>
    <w:rsid w:val="00890C96"/>
    <w:rsid w:val="00891745"/>
    <w:rsid w:val="0089501D"/>
    <w:rsid w:val="008A36D6"/>
    <w:rsid w:val="008A3BC6"/>
    <w:rsid w:val="008A4A70"/>
    <w:rsid w:val="008A6D42"/>
    <w:rsid w:val="008A793D"/>
    <w:rsid w:val="008B4676"/>
    <w:rsid w:val="008B74B3"/>
    <w:rsid w:val="008C0FC1"/>
    <w:rsid w:val="008C1E77"/>
    <w:rsid w:val="008C34C7"/>
    <w:rsid w:val="008C56E2"/>
    <w:rsid w:val="008C5EBF"/>
    <w:rsid w:val="008D3E28"/>
    <w:rsid w:val="008D4F72"/>
    <w:rsid w:val="008D59E9"/>
    <w:rsid w:val="008D60FE"/>
    <w:rsid w:val="008D6F61"/>
    <w:rsid w:val="008D78F2"/>
    <w:rsid w:val="008E3A12"/>
    <w:rsid w:val="008E4BDE"/>
    <w:rsid w:val="008F1A7F"/>
    <w:rsid w:val="008F261F"/>
    <w:rsid w:val="008F3AA8"/>
    <w:rsid w:val="008F5155"/>
    <w:rsid w:val="00900324"/>
    <w:rsid w:val="00900D4D"/>
    <w:rsid w:val="00902A94"/>
    <w:rsid w:val="009067EE"/>
    <w:rsid w:val="00910721"/>
    <w:rsid w:val="00910725"/>
    <w:rsid w:val="00910CB6"/>
    <w:rsid w:val="00911424"/>
    <w:rsid w:val="00911468"/>
    <w:rsid w:val="00911DB3"/>
    <w:rsid w:val="00913C43"/>
    <w:rsid w:val="00914003"/>
    <w:rsid w:val="00916EE6"/>
    <w:rsid w:val="009175BF"/>
    <w:rsid w:val="00922737"/>
    <w:rsid w:val="009227A2"/>
    <w:rsid w:val="00923D9D"/>
    <w:rsid w:val="00931388"/>
    <w:rsid w:val="00932FD5"/>
    <w:rsid w:val="00935587"/>
    <w:rsid w:val="0094002B"/>
    <w:rsid w:val="009459AD"/>
    <w:rsid w:val="009465EA"/>
    <w:rsid w:val="0095014A"/>
    <w:rsid w:val="0095105A"/>
    <w:rsid w:val="00952E16"/>
    <w:rsid w:val="0095380A"/>
    <w:rsid w:val="009549B4"/>
    <w:rsid w:val="009561D9"/>
    <w:rsid w:val="009572B0"/>
    <w:rsid w:val="00961D7A"/>
    <w:rsid w:val="00963555"/>
    <w:rsid w:val="0096592A"/>
    <w:rsid w:val="009702E6"/>
    <w:rsid w:val="00970B28"/>
    <w:rsid w:val="00972369"/>
    <w:rsid w:val="00972DAB"/>
    <w:rsid w:val="00975120"/>
    <w:rsid w:val="00980AA9"/>
    <w:rsid w:val="00983542"/>
    <w:rsid w:val="0098381D"/>
    <w:rsid w:val="009844C4"/>
    <w:rsid w:val="00987862"/>
    <w:rsid w:val="00990E0A"/>
    <w:rsid w:val="009917FA"/>
    <w:rsid w:val="0099258B"/>
    <w:rsid w:val="009A0F68"/>
    <w:rsid w:val="009A1587"/>
    <w:rsid w:val="009A70FF"/>
    <w:rsid w:val="009A7724"/>
    <w:rsid w:val="009B293A"/>
    <w:rsid w:val="009B7188"/>
    <w:rsid w:val="009C15BC"/>
    <w:rsid w:val="009C2995"/>
    <w:rsid w:val="009C45DE"/>
    <w:rsid w:val="009C5EE8"/>
    <w:rsid w:val="009D5B19"/>
    <w:rsid w:val="009E1B89"/>
    <w:rsid w:val="009E1ECC"/>
    <w:rsid w:val="009E2D7C"/>
    <w:rsid w:val="009E3A4D"/>
    <w:rsid w:val="009E3D0C"/>
    <w:rsid w:val="009E4E3C"/>
    <w:rsid w:val="009E4F6B"/>
    <w:rsid w:val="009F04B8"/>
    <w:rsid w:val="009F1AE8"/>
    <w:rsid w:val="009F3263"/>
    <w:rsid w:val="009F43FB"/>
    <w:rsid w:val="009F4755"/>
    <w:rsid w:val="009F56AF"/>
    <w:rsid w:val="009F631E"/>
    <w:rsid w:val="00A033FD"/>
    <w:rsid w:val="00A05369"/>
    <w:rsid w:val="00A0628E"/>
    <w:rsid w:val="00A10A61"/>
    <w:rsid w:val="00A131D1"/>
    <w:rsid w:val="00A14747"/>
    <w:rsid w:val="00A175EA"/>
    <w:rsid w:val="00A17CC7"/>
    <w:rsid w:val="00A209E8"/>
    <w:rsid w:val="00A21513"/>
    <w:rsid w:val="00A232A5"/>
    <w:rsid w:val="00A23B48"/>
    <w:rsid w:val="00A245B6"/>
    <w:rsid w:val="00A26BBA"/>
    <w:rsid w:val="00A30099"/>
    <w:rsid w:val="00A30D7A"/>
    <w:rsid w:val="00A32F60"/>
    <w:rsid w:val="00A3347B"/>
    <w:rsid w:val="00A33781"/>
    <w:rsid w:val="00A341EC"/>
    <w:rsid w:val="00A37311"/>
    <w:rsid w:val="00A37587"/>
    <w:rsid w:val="00A40442"/>
    <w:rsid w:val="00A4364B"/>
    <w:rsid w:val="00A43DB1"/>
    <w:rsid w:val="00A500A9"/>
    <w:rsid w:val="00A52438"/>
    <w:rsid w:val="00A53928"/>
    <w:rsid w:val="00A5619A"/>
    <w:rsid w:val="00A573E4"/>
    <w:rsid w:val="00A6171C"/>
    <w:rsid w:val="00A62517"/>
    <w:rsid w:val="00A62B2E"/>
    <w:rsid w:val="00A6460D"/>
    <w:rsid w:val="00A64A2D"/>
    <w:rsid w:val="00A65266"/>
    <w:rsid w:val="00A65AC8"/>
    <w:rsid w:val="00A66818"/>
    <w:rsid w:val="00A66F79"/>
    <w:rsid w:val="00A71EC0"/>
    <w:rsid w:val="00A74A53"/>
    <w:rsid w:val="00A77A51"/>
    <w:rsid w:val="00A80E7F"/>
    <w:rsid w:val="00A82B20"/>
    <w:rsid w:val="00A83F3B"/>
    <w:rsid w:val="00A876F5"/>
    <w:rsid w:val="00A87E2A"/>
    <w:rsid w:val="00AA4EF0"/>
    <w:rsid w:val="00AB22E1"/>
    <w:rsid w:val="00AB236E"/>
    <w:rsid w:val="00AB3E0E"/>
    <w:rsid w:val="00AB4C0B"/>
    <w:rsid w:val="00AC2358"/>
    <w:rsid w:val="00AC2ABA"/>
    <w:rsid w:val="00AC60DE"/>
    <w:rsid w:val="00AD0364"/>
    <w:rsid w:val="00AD4727"/>
    <w:rsid w:val="00AD4C0F"/>
    <w:rsid w:val="00AE2976"/>
    <w:rsid w:val="00AE597D"/>
    <w:rsid w:val="00AE613C"/>
    <w:rsid w:val="00AF02C1"/>
    <w:rsid w:val="00AF05FD"/>
    <w:rsid w:val="00AF0FAF"/>
    <w:rsid w:val="00AF3A32"/>
    <w:rsid w:val="00AF3C8E"/>
    <w:rsid w:val="00B00620"/>
    <w:rsid w:val="00B02181"/>
    <w:rsid w:val="00B038D5"/>
    <w:rsid w:val="00B03AD3"/>
    <w:rsid w:val="00B050D8"/>
    <w:rsid w:val="00B05765"/>
    <w:rsid w:val="00B076B4"/>
    <w:rsid w:val="00B10594"/>
    <w:rsid w:val="00B11DC5"/>
    <w:rsid w:val="00B146BD"/>
    <w:rsid w:val="00B15D48"/>
    <w:rsid w:val="00B15DB9"/>
    <w:rsid w:val="00B162D4"/>
    <w:rsid w:val="00B16F92"/>
    <w:rsid w:val="00B23166"/>
    <w:rsid w:val="00B25292"/>
    <w:rsid w:val="00B27219"/>
    <w:rsid w:val="00B300ED"/>
    <w:rsid w:val="00B30A10"/>
    <w:rsid w:val="00B30D40"/>
    <w:rsid w:val="00B30DA9"/>
    <w:rsid w:val="00B30E56"/>
    <w:rsid w:val="00B32435"/>
    <w:rsid w:val="00B32441"/>
    <w:rsid w:val="00B32A37"/>
    <w:rsid w:val="00B355AD"/>
    <w:rsid w:val="00B366C1"/>
    <w:rsid w:val="00B378B1"/>
    <w:rsid w:val="00B40C9F"/>
    <w:rsid w:val="00B44315"/>
    <w:rsid w:val="00B45C1D"/>
    <w:rsid w:val="00B46E44"/>
    <w:rsid w:val="00B504F8"/>
    <w:rsid w:val="00B5099F"/>
    <w:rsid w:val="00B51B89"/>
    <w:rsid w:val="00B52812"/>
    <w:rsid w:val="00B55204"/>
    <w:rsid w:val="00B57837"/>
    <w:rsid w:val="00B60A84"/>
    <w:rsid w:val="00B63343"/>
    <w:rsid w:val="00B67AE0"/>
    <w:rsid w:val="00B7442A"/>
    <w:rsid w:val="00B74452"/>
    <w:rsid w:val="00B76612"/>
    <w:rsid w:val="00B771A0"/>
    <w:rsid w:val="00B77AFE"/>
    <w:rsid w:val="00B80994"/>
    <w:rsid w:val="00B812B1"/>
    <w:rsid w:val="00B820A0"/>
    <w:rsid w:val="00B836AE"/>
    <w:rsid w:val="00B85B3D"/>
    <w:rsid w:val="00B87147"/>
    <w:rsid w:val="00B92DEB"/>
    <w:rsid w:val="00B96791"/>
    <w:rsid w:val="00BA164F"/>
    <w:rsid w:val="00BA59B6"/>
    <w:rsid w:val="00BA6625"/>
    <w:rsid w:val="00BA749D"/>
    <w:rsid w:val="00BB0931"/>
    <w:rsid w:val="00BB0C58"/>
    <w:rsid w:val="00BB4E13"/>
    <w:rsid w:val="00BB565E"/>
    <w:rsid w:val="00BB7957"/>
    <w:rsid w:val="00BC20E2"/>
    <w:rsid w:val="00BC4851"/>
    <w:rsid w:val="00BC5692"/>
    <w:rsid w:val="00BC6DCD"/>
    <w:rsid w:val="00BD19CD"/>
    <w:rsid w:val="00BD47D3"/>
    <w:rsid w:val="00BD5BE6"/>
    <w:rsid w:val="00BD68BF"/>
    <w:rsid w:val="00BD70DA"/>
    <w:rsid w:val="00BD78DF"/>
    <w:rsid w:val="00BE1EA4"/>
    <w:rsid w:val="00BE2B76"/>
    <w:rsid w:val="00BE3BD6"/>
    <w:rsid w:val="00BE3D1A"/>
    <w:rsid w:val="00BE3E82"/>
    <w:rsid w:val="00BE715D"/>
    <w:rsid w:val="00BF01D5"/>
    <w:rsid w:val="00BF05CB"/>
    <w:rsid w:val="00BF1188"/>
    <w:rsid w:val="00BF2878"/>
    <w:rsid w:val="00BF309D"/>
    <w:rsid w:val="00BF3661"/>
    <w:rsid w:val="00BF3D84"/>
    <w:rsid w:val="00BF4BEB"/>
    <w:rsid w:val="00C037EE"/>
    <w:rsid w:val="00C0465D"/>
    <w:rsid w:val="00C07B86"/>
    <w:rsid w:val="00C07D97"/>
    <w:rsid w:val="00C1318B"/>
    <w:rsid w:val="00C2104F"/>
    <w:rsid w:val="00C31FC6"/>
    <w:rsid w:val="00C33D15"/>
    <w:rsid w:val="00C37EFF"/>
    <w:rsid w:val="00C42F70"/>
    <w:rsid w:val="00C4349A"/>
    <w:rsid w:val="00C436B6"/>
    <w:rsid w:val="00C45680"/>
    <w:rsid w:val="00C4780C"/>
    <w:rsid w:val="00C47E10"/>
    <w:rsid w:val="00C51626"/>
    <w:rsid w:val="00C523FA"/>
    <w:rsid w:val="00C53593"/>
    <w:rsid w:val="00C545D9"/>
    <w:rsid w:val="00C560E5"/>
    <w:rsid w:val="00C57139"/>
    <w:rsid w:val="00C5736E"/>
    <w:rsid w:val="00C57AB5"/>
    <w:rsid w:val="00C61038"/>
    <w:rsid w:val="00C667E1"/>
    <w:rsid w:val="00C70692"/>
    <w:rsid w:val="00C7715B"/>
    <w:rsid w:val="00C7794C"/>
    <w:rsid w:val="00C77D09"/>
    <w:rsid w:val="00C859A3"/>
    <w:rsid w:val="00C91AB5"/>
    <w:rsid w:val="00C92828"/>
    <w:rsid w:val="00CA0993"/>
    <w:rsid w:val="00CA0EDC"/>
    <w:rsid w:val="00CA2348"/>
    <w:rsid w:val="00CA2585"/>
    <w:rsid w:val="00CA2E1A"/>
    <w:rsid w:val="00CA38DB"/>
    <w:rsid w:val="00CA42AB"/>
    <w:rsid w:val="00CA7F2B"/>
    <w:rsid w:val="00CB2BE8"/>
    <w:rsid w:val="00CB2C26"/>
    <w:rsid w:val="00CB3374"/>
    <w:rsid w:val="00CB3BD9"/>
    <w:rsid w:val="00CB4187"/>
    <w:rsid w:val="00CB5E14"/>
    <w:rsid w:val="00CB5E86"/>
    <w:rsid w:val="00CB7B51"/>
    <w:rsid w:val="00CC0F89"/>
    <w:rsid w:val="00CC161F"/>
    <w:rsid w:val="00CC1CDE"/>
    <w:rsid w:val="00CC1F65"/>
    <w:rsid w:val="00CC2711"/>
    <w:rsid w:val="00CC4035"/>
    <w:rsid w:val="00CC4470"/>
    <w:rsid w:val="00CC4F06"/>
    <w:rsid w:val="00CC59E6"/>
    <w:rsid w:val="00CC5BDE"/>
    <w:rsid w:val="00CC7224"/>
    <w:rsid w:val="00CD04A6"/>
    <w:rsid w:val="00CD1D48"/>
    <w:rsid w:val="00CD4811"/>
    <w:rsid w:val="00CD583A"/>
    <w:rsid w:val="00CD5B7F"/>
    <w:rsid w:val="00CD6C35"/>
    <w:rsid w:val="00CE0160"/>
    <w:rsid w:val="00CE387F"/>
    <w:rsid w:val="00CE53D8"/>
    <w:rsid w:val="00CE5FF2"/>
    <w:rsid w:val="00CF1088"/>
    <w:rsid w:val="00CF4718"/>
    <w:rsid w:val="00CF6116"/>
    <w:rsid w:val="00D01192"/>
    <w:rsid w:val="00D04FD1"/>
    <w:rsid w:val="00D07BD0"/>
    <w:rsid w:val="00D1207B"/>
    <w:rsid w:val="00D13F37"/>
    <w:rsid w:val="00D146F4"/>
    <w:rsid w:val="00D16310"/>
    <w:rsid w:val="00D179BB"/>
    <w:rsid w:val="00D243FE"/>
    <w:rsid w:val="00D24951"/>
    <w:rsid w:val="00D25458"/>
    <w:rsid w:val="00D26BFF"/>
    <w:rsid w:val="00D278E7"/>
    <w:rsid w:val="00D334F6"/>
    <w:rsid w:val="00D354A1"/>
    <w:rsid w:val="00D35FBC"/>
    <w:rsid w:val="00D37151"/>
    <w:rsid w:val="00D409FF"/>
    <w:rsid w:val="00D42791"/>
    <w:rsid w:val="00D433F8"/>
    <w:rsid w:val="00D45692"/>
    <w:rsid w:val="00D4604B"/>
    <w:rsid w:val="00D461E6"/>
    <w:rsid w:val="00D52F9F"/>
    <w:rsid w:val="00D54812"/>
    <w:rsid w:val="00D60CC3"/>
    <w:rsid w:val="00D60EAE"/>
    <w:rsid w:val="00D623EB"/>
    <w:rsid w:val="00D70287"/>
    <w:rsid w:val="00D71015"/>
    <w:rsid w:val="00D71842"/>
    <w:rsid w:val="00D71CB8"/>
    <w:rsid w:val="00D74F64"/>
    <w:rsid w:val="00D75A80"/>
    <w:rsid w:val="00D83C38"/>
    <w:rsid w:val="00D847F3"/>
    <w:rsid w:val="00D8664D"/>
    <w:rsid w:val="00D90021"/>
    <w:rsid w:val="00D90135"/>
    <w:rsid w:val="00D91260"/>
    <w:rsid w:val="00D91798"/>
    <w:rsid w:val="00D9408A"/>
    <w:rsid w:val="00D94DB8"/>
    <w:rsid w:val="00D969CD"/>
    <w:rsid w:val="00D97817"/>
    <w:rsid w:val="00D97DC5"/>
    <w:rsid w:val="00DA0BC0"/>
    <w:rsid w:val="00DA11C0"/>
    <w:rsid w:val="00DA41C5"/>
    <w:rsid w:val="00DA5F0F"/>
    <w:rsid w:val="00DB0DCA"/>
    <w:rsid w:val="00DB1910"/>
    <w:rsid w:val="00DB26D0"/>
    <w:rsid w:val="00DB3CB8"/>
    <w:rsid w:val="00DB5154"/>
    <w:rsid w:val="00DC2436"/>
    <w:rsid w:val="00DC2C85"/>
    <w:rsid w:val="00DC78D9"/>
    <w:rsid w:val="00DE11E0"/>
    <w:rsid w:val="00DE2FA5"/>
    <w:rsid w:val="00DE336B"/>
    <w:rsid w:val="00DE35FC"/>
    <w:rsid w:val="00DE433D"/>
    <w:rsid w:val="00DE79B8"/>
    <w:rsid w:val="00DE7EC7"/>
    <w:rsid w:val="00DF090A"/>
    <w:rsid w:val="00DF3A61"/>
    <w:rsid w:val="00DF4FE0"/>
    <w:rsid w:val="00DF6716"/>
    <w:rsid w:val="00DF712C"/>
    <w:rsid w:val="00E000EC"/>
    <w:rsid w:val="00E03E29"/>
    <w:rsid w:val="00E071DD"/>
    <w:rsid w:val="00E1348F"/>
    <w:rsid w:val="00E15139"/>
    <w:rsid w:val="00E164D1"/>
    <w:rsid w:val="00E1751F"/>
    <w:rsid w:val="00E22983"/>
    <w:rsid w:val="00E23DFB"/>
    <w:rsid w:val="00E24B3E"/>
    <w:rsid w:val="00E262C1"/>
    <w:rsid w:val="00E27194"/>
    <w:rsid w:val="00E276A1"/>
    <w:rsid w:val="00E31DCD"/>
    <w:rsid w:val="00E3418F"/>
    <w:rsid w:val="00E34355"/>
    <w:rsid w:val="00E349B3"/>
    <w:rsid w:val="00E35CDE"/>
    <w:rsid w:val="00E36018"/>
    <w:rsid w:val="00E360AA"/>
    <w:rsid w:val="00E4175E"/>
    <w:rsid w:val="00E42C12"/>
    <w:rsid w:val="00E467A5"/>
    <w:rsid w:val="00E46983"/>
    <w:rsid w:val="00E54EFB"/>
    <w:rsid w:val="00E61D9C"/>
    <w:rsid w:val="00E6262B"/>
    <w:rsid w:val="00E62EF6"/>
    <w:rsid w:val="00E6514C"/>
    <w:rsid w:val="00E65675"/>
    <w:rsid w:val="00E6614D"/>
    <w:rsid w:val="00E70E4C"/>
    <w:rsid w:val="00E7162A"/>
    <w:rsid w:val="00E71CD9"/>
    <w:rsid w:val="00E72C2F"/>
    <w:rsid w:val="00E7401E"/>
    <w:rsid w:val="00E74FAA"/>
    <w:rsid w:val="00E759A7"/>
    <w:rsid w:val="00E7651C"/>
    <w:rsid w:val="00E778C8"/>
    <w:rsid w:val="00E77FDE"/>
    <w:rsid w:val="00E80158"/>
    <w:rsid w:val="00E836A7"/>
    <w:rsid w:val="00E8397F"/>
    <w:rsid w:val="00E85D58"/>
    <w:rsid w:val="00E86AF2"/>
    <w:rsid w:val="00E86C57"/>
    <w:rsid w:val="00E90C10"/>
    <w:rsid w:val="00E92B2F"/>
    <w:rsid w:val="00E941EF"/>
    <w:rsid w:val="00E960DC"/>
    <w:rsid w:val="00E961A7"/>
    <w:rsid w:val="00E96FB4"/>
    <w:rsid w:val="00E97AE7"/>
    <w:rsid w:val="00EA0E45"/>
    <w:rsid w:val="00EA2775"/>
    <w:rsid w:val="00EA4B81"/>
    <w:rsid w:val="00EA55CD"/>
    <w:rsid w:val="00EA6120"/>
    <w:rsid w:val="00EB0013"/>
    <w:rsid w:val="00EB21E1"/>
    <w:rsid w:val="00EC106B"/>
    <w:rsid w:val="00EC1FFD"/>
    <w:rsid w:val="00EC3DAF"/>
    <w:rsid w:val="00ED1263"/>
    <w:rsid w:val="00ED34AB"/>
    <w:rsid w:val="00ED60F6"/>
    <w:rsid w:val="00ED6C52"/>
    <w:rsid w:val="00ED799B"/>
    <w:rsid w:val="00EE06F5"/>
    <w:rsid w:val="00EE13AF"/>
    <w:rsid w:val="00EE1645"/>
    <w:rsid w:val="00EE25A2"/>
    <w:rsid w:val="00EE2E24"/>
    <w:rsid w:val="00EE3EEA"/>
    <w:rsid w:val="00EE60C1"/>
    <w:rsid w:val="00EE62A8"/>
    <w:rsid w:val="00EF20F3"/>
    <w:rsid w:val="00EF5677"/>
    <w:rsid w:val="00EF59F5"/>
    <w:rsid w:val="00EF6978"/>
    <w:rsid w:val="00EF6CA3"/>
    <w:rsid w:val="00F001FE"/>
    <w:rsid w:val="00F005B5"/>
    <w:rsid w:val="00F03233"/>
    <w:rsid w:val="00F07C38"/>
    <w:rsid w:val="00F106E0"/>
    <w:rsid w:val="00F15080"/>
    <w:rsid w:val="00F167C2"/>
    <w:rsid w:val="00F202D1"/>
    <w:rsid w:val="00F2060F"/>
    <w:rsid w:val="00F211AD"/>
    <w:rsid w:val="00F233BC"/>
    <w:rsid w:val="00F2622A"/>
    <w:rsid w:val="00F262ED"/>
    <w:rsid w:val="00F2648E"/>
    <w:rsid w:val="00F27000"/>
    <w:rsid w:val="00F32DB2"/>
    <w:rsid w:val="00F34D44"/>
    <w:rsid w:val="00F350B9"/>
    <w:rsid w:val="00F4333D"/>
    <w:rsid w:val="00F440AB"/>
    <w:rsid w:val="00F468F6"/>
    <w:rsid w:val="00F468FE"/>
    <w:rsid w:val="00F476EC"/>
    <w:rsid w:val="00F50AAB"/>
    <w:rsid w:val="00F547D0"/>
    <w:rsid w:val="00F600B9"/>
    <w:rsid w:val="00F60218"/>
    <w:rsid w:val="00F610DE"/>
    <w:rsid w:val="00F61B02"/>
    <w:rsid w:val="00F667A3"/>
    <w:rsid w:val="00F73DB1"/>
    <w:rsid w:val="00F74E78"/>
    <w:rsid w:val="00F75B93"/>
    <w:rsid w:val="00F767A3"/>
    <w:rsid w:val="00F77FE6"/>
    <w:rsid w:val="00F8246B"/>
    <w:rsid w:val="00F84650"/>
    <w:rsid w:val="00F85AC7"/>
    <w:rsid w:val="00F87B1E"/>
    <w:rsid w:val="00F94AD5"/>
    <w:rsid w:val="00F952DC"/>
    <w:rsid w:val="00F97283"/>
    <w:rsid w:val="00FA046D"/>
    <w:rsid w:val="00FA4B8F"/>
    <w:rsid w:val="00FA5CDA"/>
    <w:rsid w:val="00FB0117"/>
    <w:rsid w:val="00FB22C1"/>
    <w:rsid w:val="00FB30F4"/>
    <w:rsid w:val="00FB35E9"/>
    <w:rsid w:val="00FB48B5"/>
    <w:rsid w:val="00FB6C8E"/>
    <w:rsid w:val="00FB7999"/>
    <w:rsid w:val="00FC0E9E"/>
    <w:rsid w:val="00FC1C89"/>
    <w:rsid w:val="00FC6868"/>
    <w:rsid w:val="00FD1C94"/>
    <w:rsid w:val="00FD1F18"/>
    <w:rsid w:val="00FD257C"/>
    <w:rsid w:val="00FD3031"/>
    <w:rsid w:val="00FD5FBA"/>
    <w:rsid w:val="00FE016D"/>
    <w:rsid w:val="00FE1434"/>
    <w:rsid w:val="00FE1589"/>
    <w:rsid w:val="00FE25F9"/>
    <w:rsid w:val="00FE2F87"/>
    <w:rsid w:val="00FF0B37"/>
    <w:rsid w:val="00FF1FEC"/>
    <w:rsid w:val="00FF48F8"/>
    <w:rsid w:val="00FF56D6"/>
    <w:rsid w:val="00FF5D6A"/>
    <w:rsid w:val="00FF7ACA"/>
    <w:rsid w:val="054B78C3"/>
    <w:rsid w:val="16FFDD44"/>
    <w:rsid w:val="3DEACE8F"/>
    <w:rsid w:val="4FFB15D9"/>
    <w:rsid w:val="6F6BAC56"/>
    <w:rsid w:val="76FF77E1"/>
    <w:rsid w:val="7B65BB31"/>
    <w:rsid w:val="7D7F0FD6"/>
    <w:rsid w:val="7D8DE40E"/>
    <w:rsid w:val="7D8F7D0F"/>
    <w:rsid w:val="7F6CF4E8"/>
    <w:rsid w:val="7F6EE935"/>
    <w:rsid w:val="7FBB6053"/>
    <w:rsid w:val="AA772AFB"/>
    <w:rsid w:val="B677E8E1"/>
    <w:rsid w:val="BCE7098A"/>
    <w:rsid w:val="C57EE40B"/>
    <w:rsid w:val="DDEF3AE3"/>
    <w:rsid w:val="E77673FF"/>
    <w:rsid w:val="E97D0D5C"/>
    <w:rsid w:val="EEFF3051"/>
    <w:rsid w:val="EF6E00AC"/>
    <w:rsid w:val="EFEFFA01"/>
    <w:rsid w:val="FBFFBB32"/>
    <w:rsid w:val="FDEAAE94"/>
    <w:rsid w:val="FDF72B58"/>
    <w:rsid w:val="FF5D554B"/>
    <w:rsid w:val="FFB50A16"/>
    <w:rsid w:val="FFEF22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3"/>
    <w:basedOn w:val="1"/>
    <w:link w:val="15"/>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3">
    <w:name w:val="heading 4"/>
    <w:basedOn w:val="1"/>
    <w:link w:val="16"/>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4"/>
    <w:semiHidden/>
    <w:unhideWhenUsed/>
    <w:qFormat/>
    <w:uiPriority w:val="99"/>
    <w:pPr>
      <w:ind w:left="100" w:leftChars="2500"/>
    </w:pPr>
  </w:style>
  <w:style w:type="paragraph" w:styleId="5">
    <w:name w:val="Balloon Text"/>
    <w:basedOn w:val="1"/>
    <w:link w:val="18"/>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szCs w:val="24"/>
    </w:rPr>
  </w:style>
  <w:style w:type="character" w:styleId="11">
    <w:name w:val="Strong"/>
    <w:basedOn w:val="10"/>
    <w:qFormat/>
    <w:uiPriority w:val="22"/>
    <w:rPr>
      <w:b/>
      <w:bCs/>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character" w:customStyle="1" w:styleId="14">
    <w:name w:val="日期 Char"/>
    <w:basedOn w:val="10"/>
    <w:link w:val="4"/>
    <w:semiHidden/>
    <w:qFormat/>
    <w:uiPriority w:val="99"/>
  </w:style>
  <w:style w:type="character" w:customStyle="1" w:styleId="15">
    <w:name w:val="标题 3 Char"/>
    <w:basedOn w:val="10"/>
    <w:link w:val="2"/>
    <w:qFormat/>
    <w:uiPriority w:val="9"/>
    <w:rPr>
      <w:rFonts w:ascii="宋体" w:hAnsi="宋体" w:eastAsia="宋体" w:cs="宋体"/>
      <w:b/>
      <w:bCs/>
      <w:sz w:val="27"/>
      <w:szCs w:val="27"/>
    </w:rPr>
  </w:style>
  <w:style w:type="character" w:customStyle="1" w:styleId="16">
    <w:name w:val="标题 4 Char"/>
    <w:basedOn w:val="10"/>
    <w:link w:val="3"/>
    <w:qFormat/>
    <w:uiPriority w:val="9"/>
    <w:rPr>
      <w:rFonts w:ascii="宋体" w:hAnsi="宋体" w:eastAsia="宋体" w:cs="宋体"/>
      <w:b/>
      <w:bCs/>
      <w:sz w:val="24"/>
      <w:szCs w:val="24"/>
    </w:rPr>
  </w:style>
  <w:style w:type="paragraph" w:customStyle="1" w:styleId="17">
    <w:name w:val="marklang-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8">
    <w:name w:val="批注框文本 Char"/>
    <w:basedOn w:val="10"/>
    <w:link w:val="5"/>
    <w:semiHidden/>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2338</Words>
  <Characters>2354</Characters>
  <Lines>17</Lines>
  <Paragraphs>4</Paragraphs>
  <TotalTime>2</TotalTime>
  <ScaleCrop>false</ScaleCrop>
  <LinksUpToDate>false</LinksUpToDate>
  <CharactersWithSpaces>2496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2025-03-12T10:01:00Z</dcterms:created>
  <dc:creator>陈刚</dc:creator>
  <cp:lastModifiedBy>若楚槿生</cp:lastModifiedBy>
  <dcterms:modified xsi:type="dcterms:W3CDTF">2025-11-06T03:06:33Z</dcterms:modified>
  <dc:title>天津市司法鉴定行业信用分类管理办法（试行）</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B232D1226A2341A989961C29786BC824_13</vt:lpwstr>
  </property>
</Properties>
</file>