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color w:val="auto"/>
          <w:sz w:val="44"/>
          <w:szCs w:val="44"/>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color w:val="auto"/>
          <w:sz w:val="44"/>
          <w:szCs w:val="44"/>
          <w:lang w:val="en-US" w:eastAsia="zh-CN"/>
        </w:rPr>
      </w:pPr>
      <w:r>
        <w:rPr>
          <w:rFonts w:hint="eastAsia" w:asciiTheme="majorEastAsia" w:hAnsiTheme="majorEastAsia" w:eastAsiaTheme="majorEastAsia" w:cstheme="majorEastAsia"/>
          <w:b/>
          <w:bCs/>
          <w:color w:val="auto"/>
          <w:sz w:val="44"/>
          <w:szCs w:val="44"/>
          <w:lang w:val="en-US" w:eastAsia="zh-CN"/>
        </w:rPr>
        <w:t>天津市市容和环境卫生管理条例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color w:val="auto"/>
          <w:sz w:val="36"/>
          <w:szCs w:val="36"/>
          <w:lang w:val="en" w:eastAsia="zh-CN"/>
        </w:rPr>
      </w:pPr>
      <w:r>
        <w:rPr>
          <w:rFonts w:hint="eastAsia" w:ascii="楷体_GB2312" w:hAnsi="楷体_GB2312" w:eastAsia="楷体_GB2312" w:cs="楷体_GB2312"/>
          <w:b/>
          <w:bCs/>
          <w:color w:val="auto"/>
          <w:sz w:val="36"/>
          <w:szCs w:val="36"/>
          <w:lang w:val="en" w:eastAsia="zh-CN"/>
        </w:rPr>
        <w:t>(修订草案送审稿)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目 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280" w:firstLineChars="4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第一章 总则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280" w:firstLineChars="400"/>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第二章 市容和环境卫生责任区制度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280" w:firstLineChars="4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第三章 城市容貌管理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1920" w:firstLineChars="600"/>
        <w:jc w:val="both"/>
        <w:textAlignment w:val="auto"/>
        <w:rPr>
          <w:rFonts w:hint="eastAsia" w:ascii="楷体_GB2312" w:hAnsi="楷体_GB2312" w:eastAsia="楷体_GB2312" w:cs="楷体_GB2312"/>
          <w:b w:val="0"/>
          <w:bCs w:val="0"/>
          <w:strike w:val="0"/>
          <w:dstrike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第一节 </w:t>
      </w:r>
      <w:r>
        <w:rPr>
          <w:rFonts w:hint="eastAsia" w:ascii="楷体_GB2312" w:hAnsi="楷体_GB2312" w:eastAsia="楷体_GB2312" w:cs="楷体_GB2312"/>
          <w:b w:val="0"/>
          <w:bCs w:val="0"/>
          <w:strike w:val="0"/>
          <w:dstrike w:val="0"/>
          <w:color w:val="auto"/>
          <w:sz w:val="32"/>
          <w:szCs w:val="32"/>
          <w:lang w:val="en-US" w:eastAsia="zh-CN"/>
        </w:rPr>
        <w:t>建筑物、构筑物和其他设施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1920" w:firstLineChars="6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第二节 景观照明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1920" w:firstLineChars="600"/>
        <w:jc w:val="both"/>
        <w:textAlignment w:val="auto"/>
        <w:rPr>
          <w:rFonts w:hint="eastAsia" w:ascii="黑体" w:hAnsi="黑体" w:eastAsia="黑体" w:cs="黑体"/>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第三节 户外广告和招牌设施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280" w:firstLineChars="4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第四章 城市环境卫生管理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920" w:firstLineChars="600"/>
        <w:jc w:val="both"/>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第一节 公共环境卫生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920" w:firstLineChars="6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第二节 垃圾分类管理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920" w:firstLineChars="600"/>
        <w:jc w:val="both"/>
        <w:textAlignment w:val="auto"/>
        <w:rPr>
          <w:rFonts w:hint="eastAsia" w:ascii="黑体" w:hAnsi="黑体" w:eastAsia="黑体" w:cs="黑体"/>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第三节 环境卫生设施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280" w:firstLineChars="4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第五章 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3520" w:firstLineChars="11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第一章 总则</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640" w:firstLineChars="200"/>
        <w:textAlignment w:val="auto"/>
        <w:rPr>
          <w:rFonts w:hint="default" w:ascii="仿宋_GB2312" w:hAnsi="仿宋_GB2312" w:eastAsia="仿宋_GB2312" w:cs="仿宋_GB2312"/>
          <w:color w:val="auto"/>
          <w:kern w:val="2"/>
          <w:sz w:val="28"/>
          <w:szCs w:val="28"/>
          <w:shd w:val="clear" w:color="auto" w:fill="auto"/>
          <w:lang w:val="en-US" w:eastAsia="zh-CN" w:bidi="ar-SA"/>
        </w:rPr>
      </w:pPr>
      <w:r>
        <w:rPr>
          <w:rFonts w:hint="eastAsia" w:ascii="黑体" w:hAnsi="黑体" w:eastAsia="黑体" w:cs="黑体"/>
          <w:b w:val="0"/>
          <w:bCs w:val="0"/>
          <w:color w:val="auto"/>
          <w:sz w:val="32"/>
          <w:szCs w:val="32"/>
          <w:lang w:val="en-US" w:eastAsia="zh-CN"/>
        </w:rPr>
        <w:t>第一条【立法目的】</w:t>
      </w:r>
      <w:r>
        <w:rPr>
          <w:rFonts w:hint="default" w:ascii="仿宋_GB2312" w:hAnsi="仿宋_GB2312" w:eastAsia="仿宋_GB2312" w:cs="仿宋_GB2312"/>
          <w:color w:val="auto"/>
          <w:kern w:val="2"/>
          <w:sz w:val="32"/>
          <w:szCs w:val="32"/>
          <w:shd w:val="clear" w:color="auto" w:fill="auto"/>
          <w:lang w:val="en-US" w:eastAsia="zh-CN" w:bidi="ar-SA"/>
        </w:rPr>
        <w:t>为了加强市容和环境卫生管理，创造和维护整洁、</w:t>
      </w:r>
      <w:r>
        <w:rPr>
          <w:rFonts w:hint="eastAsia" w:ascii="仿宋_GB2312" w:hAnsi="仿宋_GB2312" w:eastAsia="仿宋_GB2312" w:cs="仿宋_GB2312"/>
          <w:color w:val="auto"/>
          <w:kern w:val="2"/>
          <w:sz w:val="32"/>
          <w:szCs w:val="32"/>
          <w:shd w:val="clear" w:color="auto" w:fill="auto"/>
          <w:lang w:val="en-US" w:eastAsia="zh-CN" w:bidi="ar-SA"/>
        </w:rPr>
        <w:t>美观、</w:t>
      </w:r>
      <w:r>
        <w:rPr>
          <w:rFonts w:hint="default" w:ascii="仿宋_GB2312" w:hAnsi="仿宋_GB2312" w:eastAsia="仿宋_GB2312" w:cs="仿宋_GB2312"/>
          <w:color w:val="auto"/>
          <w:kern w:val="2"/>
          <w:sz w:val="32"/>
          <w:szCs w:val="32"/>
          <w:shd w:val="clear" w:color="auto" w:fill="auto"/>
          <w:lang w:val="en-US" w:eastAsia="zh-CN" w:bidi="ar-SA"/>
        </w:rPr>
        <w:t>有序</w:t>
      </w:r>
      <w:r>
        <w:rPr>
          <w:rFonts w:hint="eastAsia" w:ascii="仿宋_GB2312" w:hAnsi="仿宋_GB2312" w:eastAsia="仿宋_GB2312" w:cs="仿宋_GB2312"/>
          <w:color w:val="auto"/>
          <w:kern w:val="2"/>
          <w:sz w:val="32"/>
          <w:szCs w:val="32"/>
          <w:shd w:val="clear" w:color="auto" w:fill="auto"/>
          <w:lang w:val="en-US" w:eastAsia="zh-CN" w:bidi="ar-SA"/>
        </w:rPr>
        <w:t>、</w:t>
      </w:r>
      <w:r>
        <w:rPr>
          <w:rFonts w:hint="default" w:ascii="仿宋_GB2312" w:hAnsi="仿宋_GB2312" w:eastAsia="仿宋_GB2312" w:cs="仿宋_GB2312"/>
          <w:color w:val="auto"/>
          <w:kern w:val="2"/>
          <w:sz w:val="32"/>
          <w:szCs w:val="32"/>
          <w:shd w:val="clear" w:color="auto" w:fill="auto"/>
          <w:lang w:val="en-US" w:eastAsia="zh-CN" w:bidi="ar-SA"/>
        </w:rPr>
        <w:t>安全的</w:t>
      </w:r>
      <w:r>
        <w:rPr>
          <w:rFonts w:hint="eastAsia" w:ascii="仿宋_GB2312" w:hAnsi="仿宋_GB2312" w:eastAsia="仿宋_GB2312" w:cs="仿宋_GB2312"/>
          <w:color w:val="auto"/>
          <w:kern w:val="2"/>
          <w:sz w:val="32"/>
          <w:szCs w:val="32"/>
          <w:shd w:val="clear" w:color="auto" w:fill="auto"/>
          <w:lang w:val="en-US" w:eastAsia="zh-CN" w:bidi="ar-SA"/>
        </w:rPr>
        <w:t>城市</w:t>
      </w:r>
      <w:r>
        <w:rPr>
          <w:rFonts w:hint="default" w:ascii="仿宋_GB2312" w:hAnsi="仿宋_GB2312" w:eastAsia="仿宋_GB2312" w:cs="仿宋_GB2312"/>
          <w:color w:val="auto"/>
          <w:kern w:val="2"/>
          <w:sz w:val="32"/>
          <w:szCs w:val="32"/>
          <w:shd w:val="clear" w:color="auto" w:fill="auto"/>
          <w:lang w:val="en-US" w:eastAsia="zh-CN" w:bidi="ar-SA"/>
        </w:rPr>
        <w:t>环境</w:t>
      </w:r>
      <w:r>
        <w:rPr>
          <w:rFonts w:hint="eastAsia" w:ascii="仿宋_GB2312" w:hAnsi="仿宋_GB2312" w:eastAsia="仿宋_GB2312" w:cs="仿宋_GB2312"/>
          <w:color w:val="auto"/>
          <w:kern w:val="2"/>
          <w:sz w:val="32"/>
          <w:szCs w:val="32"/>
          <w:shd w:val="clear" w:color="auto" w:fill="auto"/>
          <w:lang w:val="en-US" w:eastAsia="zh-CN" w:bidi="ar-SA"/>
        </w:rPr>
        <w:t>，促进美丽天津建设</w:t>
      </w:r>
      <w:r>
        <w:rPr>
          <w:rFonts w:hint="default" w:ascii="仿宋_GB2312" w:hAnsi="仿宋_GB2312" w:eastAsia="仿宋_GB2312" w:cs="仿宋_GB2312"/>
          <w:color w:val="auto"/>
          <w:kern w:val="2"/>
          <w:sz w:val="32"/>
          <w:szCs w:val="32"/>
          <w:shd w:val="clear" w:color="auto" w:fill="auto"/>
          <w:lang w:val="en-US" w:eastAsia="zh-CN" w:bidi="ar-SA"/>
        </w:rPr>
        <w:t>，</w:t>
      </w:r>
      <w:r>
        <w:rPr>
          <w:rFonts w:hint="eastAsia" w:ascii="仿宋_GB2312" w:hAnsi="仿宋_GB2312" w:eastAsia="仿宋_GB2312" w:cs="仿宋_GB2312"/>
          <w:color w:val="auto"/>
          <w:kern w:val="2"/>
          <w:sz w:val="32"/>
          <w:szCs w:val="32"/>
          <w:shd w:val="clear" w:color="auto" w:fill="auto"/>
          <w:lang w:val="en-US" w:eastAsia="zh-CN" w:bidi="ar-SA"/>
        </w:rPr>
        <w:t>推进创新、宜居、美丽、韧性、文明、智慧的现代化人民城市建设，</w:t>
      </w:r>
      <w:r>
        <w:rPr>
          <w:rFonts w:hint="default" w:ascii="仿宋_GB2312" w:hAnsi="仿宋_GB2312" w:eastAsia="仿宋_GB2312" w:cs="仿宋_GB2312"/>
          <w:color w:val="auto"/>
          <w:kern w:val="2"/>
          <w:sz w:val="32"/>
          <w:szCs w:val="32"/>
          <w:shd w:val="clear" w:color="auto" w:fill="auto"/>
          <w:lang w:val="en-US" w:eastAsia="zh-CN" w:bidi="ar-SA"/>
        </w:rPr>
        <w:t>根据有关法律、</w:t>
      </w:r>
      <w:r>
        <w:rPr>
          <w:rFonts w:hint="eastAsia" w:ascii="仿宋_GB2312" w:hAnsi="仿宋_GB2312" w:eastAsia="仿宋_GB2312" w:cs="仿宋_GB2312"/>
          <w:color w:val="auto"/>
          <w:kern w:val="2"/>
          <w:sz w:val="32"/>
          <w:szCs w:val="32"/>
          <w:shd w:val="clear" w:color="auto" w:fill="auto"/>
          <w:lang w:val="en-US" w:eastAsia="zh-CN" w:bidi="ar-SA"/>
        </w:rPr>
        <w:t>行政</w:t>
      </w:r>
      <w:r>
        <w:rPr>
          <w:rFonts w:hint="default" w:ascii="仿宋_GB2312" w:hAnsi="仿宋_GB2312" w:eastAsia="仿宋_GB2312" w:cs="仿宋_GB2312"/>
          <w:color w:val="auto"/>
          <w:kern w:val="2"/>
          <w:sz w:val="32"/>
          <w:szCs w:val="32"/>
          <w:shd w:val="clear" w:color="auto" w:fill="auto"/>
          <w:lang w:val="en-US" w:eastAsia="zh-CN" w:bidi="ar-SA"/>
        </w:rPr>
        <w:t>法规，结合本市实际，制定本条例。</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640" w:firstLineChars="200"/>
        <w:textAlignment w:val="auto"/>
        <w:rPr>
          <w:rFonts w:hint="default" w:ascii="仿宋_GB2312" w:hAnsi="仿宋_GB2312" w:eastAsia="仿宋_GB2312" w:cs="仿宋_GB2312"/>
          <w:color w:val="auto"/>
          <w:sz w:val="32"/>
          <w:szCs w:val="32"/>
          <w:shd w:val="clear" w:color="auto" w:fill="auto"/>
          <w:lang w:val="en-US" w:eastAsia="zh-CN"/>
        </w:rPr>
      </w:pPr>
      <w:r>
        <w:rPr>
          <w:rFonts w:hint="eastAsia" w:ascii="黑体" w:hAnsi="黑体" w:eastAsia="黑体" w:cs="黑体"/>
          <w:color w:val="auto"/>
          <w:sz w:val="32"/>
          <w:szCs w:val="32"/>
          <w:shd w:val="clear" w:color="auto" w:fill="auto"/>
          <w:lang w:val="en-US" w:eastAsia="zh-CN"/>
        </w:rPr>
        <w:t>第二条</w:t>
      </w:r>
      <w:r>
        <w:rPr>
          <w:rFonts w:hint="eastAsia" w:ascii="黑体" w:hAnsi="黑体" w:eastAsia="黑体" w:cs="黑体"/>
          <w:color w:val="auto"/>
          <w:sz w:val="32"/>
          <w:szCs w:val="32"/>
          <w:lang w:val="en-US" w:eastAsia="zh-CN"/>
        </w:rPr>
        <w:t>【适用范围】</w:t>
      </w:r>
      <w:r>
        <w:rPr>
          <w:rFonts w:hint="default" w:ascii="仿宋_GB2312" w:hAnsi="仿宋_GB2312" w:eastAsia="仿宋_GB2312" w:cs="仿宋_GB2312"/>
          <w:color w:val="auto"/>
          <w:sz w:val="32"/>
          <w:szCs w:val="32"/>
          <w:shd w:val="clear" w:color="auto" w:fill="auto"/>
          <w:lang w:val="en-US" w:eastAsia="zh-CN"/>
        </w:rPr>
        <w:t>本条例适用于本市中心城</w:t>
      </w:r>
      <w:r>
        <w:rPr>
          <w:rFonts w:hint="default" w:ascii="仿宋_GB2312" w:hAnsi="仿宋_GB2312" w:eastAsia="仿宋_GB2312" w:cs="仿宋_GB2312"/>
          <w:color w:val="auto"/>
          <w:sz w:val="32"/>
          <w:szCs w:val="32"/>
          <w:highlight w:val="none"/>
          <w:shd w:val="clear" w:color="auto" w:fill="auto"/>
          <w:lang w:val="en-US" w:eastAsia="zh-CN"/>
        </w:rPr>
        <w:t>区</w:t>
      </w:r>
      <w:r>
        <w:rPr>
          <w:rFonts w:hint="eastAsia" w:ascii="仿宋_GB2312" w:hAnsi="仿宋_GB2312" w:eastAsia="仿宋_GB2312" w:cs="仿宋_GB2312"/>
          <w:color w:val="auto"/>
          <w:sz w:val="32"/>
          <w:szCs w:val="32"/>
          <w:highlight w:val="none"/>
          <w:shd w:val="clear" w:color="auto" w:fill="auto"/>
          <w:lang w:val="en-US" w:eastAsia="zh-CN"/>
        </w:rPr>
        <w:t>、</w:t>
      </w:r>
      <w:r>
        <w:rPr>
          <w:rFonts w:hint="eastAsia" w:ascii="仿宋_GB2312" w:hAnsi="仿宋_GB2312" w:eastAsia="仿宋_GB2312" w:cs="仿宋_GB2312"/>
          <w:b w:val="0"/>
          <w:bCs w:val="0"/>
          <w:color w:val="auto"/>
          <w:sz w:val="32"/>
          <w:szCs w:val="32"/>
          <w:highlight w:val="none"/>
          <w:shd w:val="clear" w:color="auto" w:fill="auto"/>
          <w:lang w:val="en-US" w:eastAsia="zh-CN"/>
        </w:rPr>
        <w:t>区政府所在</w:t>
      </w:r>
      <w:r>
        <w:rPr>
          <w:rFonts w:hint="eastAsia" w:ascii="仿宋_GB2312" w:hAnsi="仿宋_GB2312" w:eastAsia="仿宋_GB2312" w:cs="仿宋_GB2312"/>
          <w:color w:val="auto"/>
          <w:sz w:val="32"/>
          <w:szCs w:val="32"/>
          <w:shd w:val="clear" w:color="auto" w:fill="auto"/>
          <w:lang w:val="en-US" w:eastAsia="zh-CN"/>
        </w:rPr>
        <w:t>街镇</w:t>
      </w:r>
      <w:r>
        <w:rPr>
          <w:rFonts w:hint="default" w:ascii="仿宋_GB2312" w:hAnsi="仿宋_GB2312" w:eastAsia="仿宋_GB2312" w:cs="仿宋_GB2312"/>
          <w:color w:val="auto"/>
          <w:sz w:val="32"/>
          <w:szCs w:val="32"/>
          <w:shd w:val="clear" w:color="auto" w:fill="auto"/>
          <w:lang w:val="en-US" w:eastAsia="zh-CN"/>
        </w:rPr>
        <w:t>以及其他实行城市化管理的区域。</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640" w:firstLineChars="200"/>
        <w:textAlignment w:val="auto"/>
        <w:rPr>
          <w:rFonts w:hint="default" w:ascii="仿宋_GB2312" w:hAnsi="仿宋_GB2312" w:eastAsia="仿宋_GB2312" w:cs="仿宋_GB2312"/>
          <w:color w:val="auto"/>
          <w:sz w:val="28"/>
          <w:szCs w:val="28"/>
          <w:shd w:val="clear" w:color="auto" w:fill="auto"/>
          <w:lang w:val="en-US" w:eastAsia="zh-CN"/>
        </w:rPr>
      </w:pPr>
      <w:r>
        <w:rPr>
          <w:rFonts w:hint="default" w:ascii="仿宋_GB2312" w:hAnsi="仿宋_GB2312" w:eastAsia="仿宋_GB2312" w:cs="仿宋_GB2312"/>
          <w:color w:val="auto"/>
          <w:sz w:val="32"/>
          <w:szCs w:val="32"/>
          <w:shd w:val="clear" w:color="auto" w:fill="auto"/>
          <w:lang w:val="en-US" w:eastAsia="zh-CN"/>
        </w:rPr>
        <w:t>其他实行城市化管理区域的具体范围由有关区人民政府划定并公布。</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_GB2312" w:hAnsi="仿宋_GB2312" w:eastAsia="仿宋_GB2312" w:cs="仿宋_GB2312"/>
          <w:color w:val="auto"/>
          <w:kern w:val="2"/>
          <w:sz w:val="32"/>
          <w:szCs w:val="32"/>
          <w:shd w:val="clear" w:color="FFFFFF" w:fill="D9D9D9"/>
          <w:lang w:val="en-US" w:eastAsia="zh-CN" w:bidi="ar-SA"/>
        </w:rPr>
      </w:pPr>
      <w:r>
        <w:rPr>
          <w:rFonts w:hint="eastAsia" w:ascii="黑体" w:hAnsi="黑体" w:eastAsia="黑体" w:cs="黑体"/>
          <w:color w:val="auto"/>
          <w:sz w:val="32"/>
          <w:szCs w:val="32"/>
          <w:lang w:val="en-US" w:eastAsia="zh-CN"/>
        </w:rPr>
        <w:t xml:space="preserve">第三条【基本原则】 </w:t>
      </w:r>
      <w:r>
        <w:rPr>
          <w:rFonts w:hint="eastAsia" w:ascii="仿宋_GB2312" w:hAnsi="仿宋_GB2312" w:eastAsia="仿宋_GB2312" w:cs="仿宋_GB2312"/>
          <w:color w:val="auto"/>
          <w:kern w:val="2"/>
          <w:sz w:val="32"/>
          <w:szCs w:val="32"/>
          <w:shd w:val="clear" w:color="auto" w:fill="auto"/>
          <w:lang w:val="en-US" w:eastAsia="zh-CN" w:bidi="ar-SA"/>
        </w:rPr>
        <w:t>本市市容和环境卫生管理工作，坚持中国共产党的领导，践行人民城市理念，遵循政府统筹、因地制宜、分级负责、共治共享的原则。</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40" w:firstLineChars="200"/>
        <w:textAlignment w:val="auto"/>
        <w:rPr>
          <w:rFonts w:hint="default" w:asciiTheme="minorEastAsia" w:hAnsiTheme="minorEastAsia" w:cstheme="minorEastAsia"/>
          <w:b w:val="0"/>
          <w:bCs w:val="0"/>
          <w:color w:val="auto"/>
          <w:sz w:val="24"/>
          <w:szCs w:val="24"/>
          <w:lang w:val="en-US" w:eastAsia="zh-CN"/>
        </w:rPr>
      </w:pPr>
      <w:r>
        <w:rPr>
          <w:rFonts w:hint="eastAsia" w:ascii="黑体" w:hAnsi="黑体" w:eastAsia="黑体" w:cs="黑体"/>
          <w:color w:val="auto"/>
          <w:sz w:val="32"/>
          <w:szCs w:val="32"/>
          <w:lang w:val="en-US" w:eastAsia="zh-CN"/>
        </w:rPr>
        <w:t>第四条【市和区政府职责】</w:t>
      </w:r>
      <w:r>
        <w:rPr>
          <w:rFonts w:hint="default" w:ascii="仿宋_GB2312" w:hAnsi="仿宋_GB2312" w:eastAsia="仿宋_GB2312" w:cs="仿宋_GB2312"/>
          <w:b w:val="0"/>
          <w:bCs w:val="0"/>
          <w:color w:val="auto"/>
          <w:sz w:val="32"/>
          <w:szCs w:val="32"/>
          <w:shd w:val="clear" w:color="auto" w:fill="auto"/>
          <w:lang w:val="en-US" w:eastAsia="zh-CN"/>
        </w:rPr>
        <w:t>市</w:t>
      </w:r>
      <w:r>
        <w:rPr>
          <w:rFonts w:hint="eastAsia" w:ascii="仿宋_GB2312" w:hAnsi="仿宋_GB2312" w:eastAsia="仿宋_GB2312" w:cs="仿宋_GB2312"/>
          <w:b w:val="0"/>
          <w:bCs w:val="0"/>
          <w:color w:val="auto"/>
          <w:sz w:val="32"/>
          <w:szCs w:val="32"/>
          <w:shd w:val="clear" w:color="auto" w:fill="auto"/>
          <w:lang w:val="en-US" w:eastAsia="zh-CN"/>
        </w:rPr>
        <w:t>和</w:t>
      </w:r>
      <w:r>
        <w:rPr>
          <w:rFonts w:hint="default" w:ascii="仿宋_GB2312" w:hAnsi="仿宋_GB2312" w:eastAsia="仿宋_GB2312" w:cs="仿宋_GB2312"/>
          <w:b w:val="0"/>
          <w:bCs w:val="0"/>
          <w:color w:val="auto"/>
          <w:sz w:val="32"/>
          <w:szCs w:val="32"/>
          <w:shd w:val="clear" w:color="auto" w:fill="auto"/>
          <w:lang w:val="en-US" w:eastAsia="zh-CN"/>
        </w:rPr>
        <w:t>区人民政府应当加强对市容和环境卫生工作的领导</w:t>
      </w:r>
      <w:r>
        <w:rPr>
          <w:rFonts w:hint="eastAsia" w:ascii="仿宋_GB2312" w:hAnsi="仿宋_GB2312" w:eastAsia="仿宋_GB2312" w:cs="仿宋_GB2312"/>
          <w:b w:val="0"/>
          <w:bCs w:val="0"/>
          <w:color w:val="auto"/>
          <w:sz w:val="32"/>
          <w:szCs w:val="32"/>
          <w:shd w:val="clear" w:color="auto" w:fill="auto"/>
          <w:lang w:val="en-US" w:eastAsia="zh-CN"/>
        </w:rPr>
        <w:t>，将市容和环境卫生事业纳入国民经济和社会发展规划，完善市容和环境卫生设施，推进城市环境综合整治，保障市容和环境卫生事业所需经费，提升市容和环境卫生公共服务水平，统筹协调市容和环境卫生工作中的重大问题。</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z w:val="32"/>
          <w:szCs w:val="32"/>
          <w:lang w:val="en-US" w:eastAsia="zh-CN"/>
        </w:rPr>
        <w:t>第五条【部门职责】</w:t>
      </w:r>
      <w:r>
        <w:rPr>
          <w:rFonts w:hint="eastAsia" w:ascii="仿宋_GB2312" w:hAnsi="仿宋_GB2312" w:eastAsia="仿宋_GB2312" w:cs="仿宋_GB2312"/>
          <w:color w:val="auto"/>
          <w:sz w:val="32"/>
          <w:szCs w:val="32"/>
          <w:lang w:val="en-US" w:eastAsia="zh-CN"/>
        </w:rPr>
        <w:t>市城市管理部门是本市市容和环境卫生工作的主管部门，负责组织制定市容和环境卫生有关规划、标准和规范，承担市容和环境卫生相关工作的组织、协调、指导和监督管理职责。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lang w:val="en" w:eastAsia="zh-CN"/>
        </w:rPr>
      </w:pPr>
      <w:r>
        <w:rPr>
          <w:rFonts w:hint="eastAsia" w:ascii="仿宋_GB2312" w:hAnsi="仿宋_GB2312" w:eastAsia="仿宋_GB2312" w:cs="仿宋_GB2312"/>
          <w:b w:val="0"/>
          <w:bCs w:val="0"/>
          <w:color w:val="auto"/>
          <w:sz w:val="32"/>
          <w:szCs w:val="32"/>
          <w:lang w:val="en-US" w:eastAsia="zh-CN"/>
        </w:rPr>
        <w:t>区城市管理部门负责本行政区域内市容和环境卫生管理工作。</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发展改革、公安、规划资源、生态环境、住房和城乡建设、交通运输、水务、商务、农业农村、文化和旅游、卫生健康、市场监督管理等部门按照各自职责，做好市容和环境卫生管理相关工作。</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第六条【乡镇街职责】</w:t>
      </w:r>
      <w:r>
        <w:rPr>
          <w:rFonts w:hint="eastAsia" w:ascii="仿宋_GB2312" w:hAnsi="仿宋_GB2312" w:eastAsia="仿宋_GB2312" w:cs="仿宋_GB2312"/>
          <w:color w:val="auto"/>
          <w:sz w:val="32"/>
          <w:szCs w:val="32"/>
          <w:lang w:val="en-US" w:eastAsia="zh-CN"/>
        </w:rPr>
        <w:t>乡镇人民政府、街道办事处</w:t>
      </w:r>
      <w:r>
        <w:rPr>
          <w:rFonts w:hint="eastAsia" w:ascii="仿宋_GB2312" w:hAnsi="仿宋_GB2312" w:eastAsia="仿宋_GB2312" w:cs="仿宋_GB2312"/>
          <w:color w:val="auto"/>
          <w:sz w:val="32"/>
          <w:szCs w:val="32"/>
        </w:rPr>
        <w:t>负责各自辖区内的市容和环境卫生管理工作，并履行下列职责：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对市容和环境卫生作业单位的工作进行组织、协调、监督和检查；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开展有关市容和环境卫生法律、法规</w:t>
      </w:r>
      <w:r>
        <w:rPr>
          <w:rFonts w:hint="eastAsia" w:ascii="仿宋_GB2312" w:hAnsi="仿宋_GB2312" w:eastAsia="仿宋_GB2312" w:cs="仿宋_GB2312"/>
          <w:color w:val="auto"/>
          <w:sz w:val="32"/>
          <w:szCs w:val="32"/>
          <w:lang w:eastAsia="zh-CN"/>
        </w:rPr>
        <w:t>、规章</w:t>
      </w:r>
      <w:r>
        <w:rPr>
          <w:rFonts w:hint="eastAsia" w:ascii="仿宋_GB2312" w:hAnsi="仿宋_GB2312" w:eastAsia="仿宋_GB2312" w:cs="仿宋_GB2312"/>
          <w:color w:val="auto"/>
          <w:sz w:val="32"/>
          <w:szCs w:val="32"/>
        </w:rPr>
        <w:t>的宣传教育活动；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督促单位和个人履行市容和环境卫生义务，组织驻</w:t>
      </w:r>
      <w:r>
        <w:rPr>
          <w:rFonts w:hint="eastAsia" w:ascii="仿宋_GB2312" w:hAnsi="仿宋_GB2312" w:eastAsia="仿宋_GB2312" w:cs="仿宋_GB2312"/>
          <w:color w:val="auto"/>
          <w:sz w:val="32"/>
          <w:szCs w:val="32"/>
          <w:lang w:eastAsia="zh-CN"/>
        </w:rPr>
        <w:t>乡镇</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街</w:t>
      </w:r>
      <w:r>
        <w:rPr>
          <w:rFonts w:hint="eastAsia" w:ascii="仿宋_GB2312" w:hAnsi="仿宋_GB2312" w:eastAsia="仿宋_GB2312" w:cs="仿宋_GB2312"/>
          <w:color w:val="auto"/>
          <w:sz w:val="32"/>
          <w:szCs w:val="32"/>
        </w:rPr>
        <w:t>的单位开展市容和环境卫生清整活动；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指导居民委员会、村民委员会做好本居住区的市容和环境卫生工作；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监督</w:t>
      </w:r>
      <w:r>
        <w:rPr>
          <w:rFonts w:hint="eastAsia" w:ascii="仿宋_GB2312" w:hAnsi="仿宋_GB2312" w:eastAsia="仿宋_GB2312" w:cs="仿宋_GB2312"/>
          <w:color w:val="auto"/>
          <w:sz w:val="32"/>
          <w:szCs w:val="32"/>
          <w:lang w:eastAsia="zh-CN"/>
        </w:rPr>
        <w:t>市容和环境卫生责任人依据本条例履行</w:t>
      </w:r>
      <w:r>
        <w:rPr>
          <w:rFonts w:hint="eastAsia" w:ascii="仿宋_GB2312" w:hAnsi="仿宋_GB2312" w:eastAsia="仿宋_GB2312" w:cs="仿宋_GB2312"/>
          <w:color w:val="auto"/>
          <w:sz w:val="32"/>
          <w:szCs w:val="32"/>
        </w:rPr>
        <w:t>责任。</w:t>
      </w:r>
    </w:p>
    <w:p>
      <w:pPr>
        <w:keepNext w:val="0"/>
        <w:keepLines w:val="0"/>
        <w:pageBreakBefore w:val="0"/>
        <w:widowControl w:val="0"/>
        <w:kinsoku/>
        <w:wordWrap/>
        <w:overflowPunct/>
        <w:topLinePunct w:val="0"/>
        <w:autoSpaceDE/>
        <w:autoSpaceDN/>
        <w:bidi w:val="0"/>
        <w:adjustRightInd/>
        <w:snapToGrid/>
        <w:spacing w:after="157" w:afterLines="50"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居</w:t>
      </w:r>
      <w:r>
        <w:rPr>
          <w:rFonts w:hint="eastAsia" w:ascii="仿宋_GB2312" w:hAnsi="仿宋_GB2312" w:eastAsia="仿宋_GB2312" w:cs="仿宋_GB2312"/>
          <w:color w:val="auto"/>
          <w:sz w:val="32"/>
          <w:szCs w:val="32"/>
        </w:rPr>
        <w:t>民委员会</w:t>
      </w:r>
      <w:r>
        <w:rPr>
          <w:rFonts w:hint="eastAsia" w:ascii="仿宋_GB2312" w:hAnsi="仿宋_GB2312" w:eastAsia="仿宋_GB2312" w:cs="仿宋_GB2312"/>
          <w:color w:val="auto"/>
          <w:sz w:val="32"/>
          <w:szCs w:val="32"/>
          <w:lang w:eastAsia="zh-CN"/>
        </w:rPr>
        <w:t>、村民委员会</w:t>
      </w:r>
      <w:r>
        <w:rPr>
          <w:rFonts w:hint="eastAsia" w:ascii="仿宋_GB2312" w:hAnsi="仿宋_GB2312" w:eastAsia="仿宋_GB2312" w:cs="仿宋_GB2312"/>
          <w:color w:val="auto"/>
          <w:sz w:val="32"/>
          <w:szCs w:val="32"/>
          <w:lang w:val="en-US" w:eastAsia="zh-CN"/>
        </w:rPr>
        <w:t>应当推动将</w:t>
      </w:r>
      <w:r>
        <w:rPr>
          <w:rFonts w:hint="eastAsia" w:ascii="仿宋_GB2312" w:hAnsi="仿宋_GB2312" w:eastAsia="仿宋_GB2312" w:cs="仿宋_GB2312"/>
          <w:color w:val="auto"/>
          <w:sz w:val="32"/>
          <w:szCs w:val="32"/>
        </w:rPr>
        <w:t>市容和环境卫生</w:t>
      </w:r>
      <w:r>
        <w:rPr>
          <w:rFonts w:hint="eastAsia" w:ascii="仿宋_GB2312" w:hAnsi="仿宋_GB2312" w:eastAsia="仿宋_GB2312" w:cs="仿宋_GB2312"/>
          <w:color w:val="auto"/>
          <w:sz w:val="32"/>
          <w:szCs w:val="32"/>
          <w:lang w:val="en-US" w:eastAsia="zh-CN"/>
        </w:rPr>
        <w:t>相关内容纳入居民公约、村规民约</w:t>
      </w:r>
      <w:r>
        <w:rPr>
          <w:rFonts w:hint="eastAsia" w:ascii="仿宋_GB2312" w:hAnsi="仿宋_GB2312" w:eastAsia="仿宋_GB2312" w:cs="仿宋_GB2312"/>
          <w:color w:val="auto"/>
          <w:sz w:val="32"/>
          <w:szCs w:val="32"/>
        </w:rPr>
        <w:t>，动员</w:t>
      </w:r>
      <w:r>
        <w:rPr>
          <w:rFonts w:hint="eastAsia" w:ascii="仿宋_GB2312" w:hAnsi="仿宋_GB2312" w:eastAsia="仿宋_GB2312" w:cs="仿宋_GB2312"/>
          <w:color w:val="auto"/>
          <w:sz w:val="32"/>
          <w:szCs w:val="32"/>
          <w:lang w:val="en-US" w:eastAsia="zh-CN"/>
        </w:rPr>
        <w:t>居民、村</w:t>
      </w:r>
      <w:r>
        <w:rPr>
          <w:rFonts w:hint="eastAsia" w:ascii="仿宋_GB2312" w:hAnsi="仿宋_GB2312" w:eastAsia="仿宋_GB2312" w:cs="仿宋_GB2312"/>
          <w:color w:val="auto"/>
          <w:sz w:val="32"/>
          <w:szCs w:val="32"/>
        </w:rPr>
        <w:t>民积极参加市容和环境卫生治理，协助</w:t>
      </w:r>
      <w:r>
        <w:rPr>
          <w:rFonts w:hint="eastAsia" w:ascii="仿宋_GB2312" w:hAnsi="仿宋_GB2312" w:eastAsia="仿宋_GB2312" w:cs="仿宋_GB2312"/>
          <w:color w:val="auto"/>
          <w:sz w:val="32"/>
          <w:szCs w:val="32"/>
          <w:lang w:val="en-US" w:eastAsia="zh-CN"/>
        </w:rPr>
        <w:t>乡镇人民政府、街道办事处</w:t>
      </w:r>
      <w:r>
        <w:rPr>
          <w:rFonts w:hint="eastAsia" w:ascii="仿宋_GB2312" w:hAnsi="仿宋_GB2312" w:eastAsia="仿宋_GB2312" w:cs="仿宋_GB2312"/>
          <w:color w:val="auto"/>
          <w:sz w:val="32"/>
          <w:szCs w:val="32"/>
        </w:rPr>
        <w:t>做好环境卫生工作。</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z w:val="32"/>
          <w:szCs w:val="32"/>
          <w:lang w:val="en-US" w:eastAsia="zh-CN"/>
        </w:rPr>
        <w:t>第七条【社会资本参与】</w:t>
      </w:r>
      <w:r>
        <w:rPr>
          <w:rFonts w:hint="eastAsia" w:ascii="仿宋_GB2312" w:hAnsi="仿宋_GB2312" w:eastAsia="仿宋_GB2312" w:cs="仿宋_GB2312"/>
          <w:b w:val="0"/>
          <w:bCs w:val="0"/>
          <w:color w:val="auto"/>
          <w:sz w:val="32"/>
          <w:szCs w:val="32"/>
          <w:lang w:val="en-US" w:eastAsia="zh-CN"/>
        </w:rPr>
        <w:t>市和区人民政府应当鼓励、支持社会资本参与市容和环境卫生工作，推动完善以公共财政为基础的多元投入机制，持续推进市容和环境卫生行业市场化、社会化。</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z w:val="32"/>
          <w:szCs w:val="32"/>
          <w:lang w:val="en-US" w:eastAsia="zh-CN"/>
        </w:rPr>
        <w:t>第八条【信用管理】</w:t>
      </w:r>
      <w:r>
        <w:rPr>
          <w:rFonts w:hint="eastAsia" w:ascii="仿宋_GB2312" w:hAnsi="仿宋_GB2312" w:eastAsia="仿宋_GB2312" w:cs="仿宋_GB2312"/>
          <w:b w:val="0"/>
          <w:bCs w:val="0"/>
          <w:color w:val="auto"/>
          <w:sz w:val="32"/>
          <w:szCs w:val="32"/>
          <w:lang w:val="en-US" w:eastAsia="zh-CN"/>
        </w:rPr>
        <w:t>城市管理部门应当会同有关部门加强对从事市容和环境卫生作业单位的信用监管，实行分级分类管理，按照国家和本市规定，将单位和个人的相关信用信息推送至市信用信息共享平台，依法采取守信激励、失信惩戒措施，规范行业市场秩序，促进行业健康有序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黑体" w:hAnsi="黑体" w:eastAsia="黑体" w:cs="黑体"/>
          <w:strike w:val="0"/>
          <w:dstrike w:val="0"/>
          <w:color w:val="auto"/>
          <w:sz w:val="32"/>
          <w:szCs w:val="32"/>
          <w:lang w:val="en-US" w:eastAsia="zh-CN"/>
        </w:rPr>
        <w:t>第九条【环卫作业人员权益】</w:t>
      </w:r>
      <w:r>
        <w:rPr>
          <w:rFonts w:hint="eastAsia" w:ascii="仿宋_GB2312" w:hAnsi="仿宋_GB2312" w:eastAsia="仿宋_GB2312" w:cs="仿宋_GB2312"/>
          <w:b w:val="0"/>
          <w:bCs w:val="0"/>
          <w:color w:val="auto"/>
          <w:sz w:val="32"/>
          <w:szCs w:val="32"/>
          <w:lang w:val="en-US" w:eastAsia="zh-CN"/>
        </w:rPr>
        <w:t>市和区人民政府应当采取措施</w:t>
      </w:r>
      <w:r>
        <w:rPr>
          <w:rFonts w:hint="eastAsia" w:ascii="仿宋_GB2312" w:hAnsi="仿宋_GB2312" w:eastAsia="仿宋_GB2312" w:cs="仿宋_GB2312"/>
          <w:b w:val="0"/>
          <w:bCs w:val="0"/>
          <w:color w:val="auto"/>
          <w:kern w:val="2"/>
          <w:sz w:val="32"/>
          <w:szCs w:val="32"/>
          <w:lang w:val="en-US" w:eastAsia="zh-CN" w:bidi="ar-SA"/>
        </w:rPr>
        <w:t>逐步提高环境卫生作业人员的工资和福利待遇，</w:t>
      </w:r>
      <w:r>
        <w:rPr>
          <w:rFonts w:hint="eastAsia" w:ascii="仿宋_GB2312" w:hAnsi="仿宋_GB2312" w:eastAsia="仿宋_GB2312" w:cs="仿宋_GB2312"/>
          <w:b w:val="0"/>
          <w:bCs w:val="0"/>
          <w:color w:val="auto"/>
          <w:sz w:val="32"/>
          <w:szCs w:val="32"/>
          <w:lang w:val="en-US" w:eastAsia="zh-CN"/>
        </w:rPr>
        <w:t>保障环境卫生作业人员合法权益。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环境卫生作业单位应当依法保障环境卫生作业人员的劳动权益。</w:t>
      </w:r>
    </w:p>
    <w:p>
      <w:pPr>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kern w:val="2"/>
          <w:sz w:val="32"/>
          <w:szCs w:val="32"/>
          <w:lang w:val="en-US" w:eastAsia="zh-CN" w:bidi="ar-SA"/>
        </w:rPr>
        <w:t>本市积极营造尊重环境卫生作业人员及其劳动的社会氛围。</w:t>
      </w:r>
      <w:r>
        <w:rPr>
          <w:rFonts w:hint="default" w:ascii="仿宋_GB2312" w:hAnsi="仿宋_GB2312" w:eastAsia="仿宋_GB2312" w:cs="仿宋_GB2312"/>
          <w:b w:val="0"/>
          <w:bCs w:val="0"/>
          <w:strike w:val="0"/>
          <w:dstrike w:val="0"/>
          <w:color w:val="auto"/>
          <w:kern w:val="2"/>
          <w:sz w:val="32"/>
          <w:szCs w:val="32"/>
          <w:lang w:val="en-US" w:eastAsia="zh-CN" w:bidi="ar-SA"/>
        </w:rPr>
        <w:t>鼓励</w:t>
      </w:r>
      <w:r>
        <w:rPr>
          <w:rFonts w:hint="eastAsia" w:ascii="仿宋_GB2312" w:hAnsi="仿宋_GB2312" w:eastAsia="仿宋_GB2312" w:cs="仿宋_GB2312"/>
          <w:b w:val="0"/>
          <w:bCs w:val="0"/>
          <w:strike w:val="0"/>
          <w:dstrike w:val="0"/>
          <w:color w:val="auto"/>
          <w:kern w:val="2"/>
          <w:sz w:val="32"/>
          <w:szCs w:val="32"/>
          <w:lang w:val="en-US" w:eastAsia="zh-CN" w:bidi="ar-SA"/>
        </w:rPr>
        <w:t>通过建设环卫之家、设立户外劳动者服务驿站</w:t>
      </w:r>
      <w:r>
        <w:rPr>
          <w:rFonts w:hint="default" w:ascii="仿宋_GB2312" w:hAnsi="仿宋_GB2312" w:eastAsia="仿宋_GB2312" w:cs="仿宋_GB2312"/>
          <w:b w:val="0"/>
          <w:bCs w:val="0"/>
          <w:strike w:val="0"/>
          <w:dstrike w:val="0"/>
          <w:color w:val="auto"/>
          <w:kern w:val="2"/>
          <w:sz w:val="32"/>
          <w:szCs w:val="32"/>
          <w:lang w:val="en-US" w:eastAsia="zh-CN" w:bidi="ar-SA"/>
        </w:rPr>
        <w:t>等多种方式，为环境卫生作业人员提供休息、饮水等服务</w:t>
      </w:r>
      <w:r>
        <w:rPr>
          <w:rFonts w:hint="eastAsia" w:ascii="仿宋_GB2312" w:hAnsi="仿宋_GB2312" w:eastAsia="仿宋_GB2312" w:cs="仿宋_GB2312"/>
          <w:b w:val="0"/>
          <w:bCs w:val="0"/>
          <w:strike w:val="0"/>
          <w:dstrike w:val="0"/>
          <w:color w:val="auto"/>
          <w:kern w:val="2"/>
          <w:sz w:val="32"/>
          <w:szCs w:val="32"/>
          <w:lang w:val="en-US" w:eastAsia="zh-CN" w:bidi="ar-SA"/>
        </w:rPr>
        <w:t>，改善环境卫生作业人员工作生活条件。</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40" w:firstLineChars="200"/>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黑体" w:hAnsi="黑体" w:eastAsia="黑体" w:cs="黑体"/>
          <w:color w:val="auto"/>
          <w:sz w:val="32"/>
          <w:szCs w:val="32"/>
          <w:lang w:val="en-US" w:eastAsia="zh-CN"/>
        </w:rPr>
        <w:t>第十条【科学技术研究】</w:t>
      </w:r>
      <w:r>
        <w:rPr>
          <w:rFonts w:hint="eastAsia" w:ascii="仿宋_GB2312" w:hAnsi="仿宋_GB2312" w:eastAsia="仿宋_GB2312" w:cs="仿宋_GB2312"/>
          <w:b w:val="0"/>
          <w:bCs w:val="0"/>
          <w:color w:val="auto"/>
          <w:sz w:val="32"/>
          <w:szCs w:val="32"/>
          <w:shd w:val="clear" w:color="auto" w:fill="auto"/>
          <w:lang w:val="en-US" w:eastAsia="zh-CN"/>
        </w:rPr>
        <w:t>市和区人民政府鼓励、支持市容和环境卫生事业的科学技术研究，积极推广、应用新技术、新工艺、新装备、新材料、新能源，改善作业条件，提高作业质量，提升市容和环境卫生管理水平。</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7" w:beforeLines="50" w:line="560" w:lineRule="exact"/>
        <w:ind w:firstLine="640" w:firstLineChars="200"/>
        <w:jc w:val="both"/>
        <w:textAlignment w:val="auto"/>
        <w:rPr>
          <w:rFonts w:hint="eastAsia" w:ascii="仿宋_GB2312" w:hAnsi="仿宋_GB2312" w:eastAsia="仿宋_GB2312" w:cs="仿宋_GB2312"/>
          <w:b w:val="0"/>
          <w:bCs w:val="0"/>
          <w:strike w:val="0"/>
          <w:dstrike w:val="0"/>
          <w:color w:val="auto"/>
          <w:sz w:val="32"/>
          <w:szCs w:val="32"/>
          <w:shd w:val="clear" w:color="auto" w:fill="auto"/>
          <w:lang w:val="en-US" w:eastAsia="zh-CN"/>
        </w:rPr>
      </w:pPr>
      <w:r>
        <w:rPr>
          <w:rFonts w:hint="eastAsia" w:ascii="黑体" w:hAnsi="黑体" w:eastAsia="黑体" w:cs="黑体"/>
          <w:color w:val="auto"/>
          <w:sz w:val="32"/>
          <w:szCs w:val="32"/>
          <w:lang w:val="en-US" w:eastAsia="zh-CN"/>
        </w:rPr>
        <w:t>第十一条【智慧化管理】</w:t>
      </w:r>
      <w:r>
        <w:rPr>
          <w:rFonts w:hint="eastAsia" w:ascii="仿宋_GB2312" w:hAnsi="仿宋_GB2312" w:eastAsia="仿宋_GB2312" w:cs="仿宋_GB2312"/>
          <w:b w:val="0"/>
          <w:bCs w:val="0"/>
          <w:strike w:val="0"/>
          <w:dstrike w:val="0"/>
          <w:color w:val="auto"/>
          <w:sz w:val="32"/>
          <w:szCs w:val="32"/>
          <w:shd w:val="clear" w:color="auto" w:fill="auto"/>
          <w:lang w:val="en-US" w:eastAsia="zh-CN"/>
        </w:rPr>
        <w:t>市和区人民政府应当加强城市管理信息化建设，综合运用现代信息技术，推动跨系统、跨部门、跨行业公共数据资源的整合运用、共享交换以及业务协同，对市容和环境卫生管理工作进行统筹协调、指挥调度。</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城市管理部门会同有关部门</w:t>
      </w:r>
      <w:r>
        <w:rPr>
          <w:rFonts w:hint="eastAsia" w:ascii="仿宋_GB2312" w:hAnsi="仿宋_GB2312" w:eastAsia="仿宋_GB2312" w:cs="仿宋_GB2312"/>
          <w:b w:val="0"/>
          <w:bCs w:val="0"/>
          <w:strike w:val="0"/>
          <w:dstrike w:val="0"/>
          <w:color w:val="auto"/>
          <w:sz w:val="32"/>
          <w:szCs w:val="32"/>
          <w:shd w:val="clear" w:color="auto" w:fill="auto"/>
          <w:lang w:val="en-US" w:eastAsia="zh-CN"/>
        </w:rPr>
        <w:t>支持、</w:t>
      </w:r>
      <w:r>
        <w:rPr>
          <w:rFonts w:hint="eastAsia" w:ascii="仿宋_GB2312" w:hAnsi="仿宋_GB2312" w:eastAsia="仿宋_GB2312" w:cs="仿宋_GB2312"/>
          <w:b w:val="0"/>
          <w:bCs w:val="0"/>
          <w:color w:val="auto"/>
          <w:sz w:val="32"/>
          <w:szCs w:val="32"/>
          <w:shd w:val="clear" w:color="auto" w:fill="auto"/>
          <w:lang w:val="en-US" w:eastAsia="zh-CN"/>
        </w:rPr>
        <w:t>引导市容和环境卫生作业单位配装智能作业车辆及相关设备，推进市容和环境卫生工作实现全过程信息化管理。</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sz w:val="32"/>
          <w:szCs w:val="32"/>
          <w:u w:val="none"/>
          <w:lang w:val="en-US" w:eastAsia="zh-CN"/>
        </w:rPr>
        <w:t>第十二条【宣传教育】</w:t>
      </w:r>
      <w:r>
        <w:rPr>
          <w:rFonts w:hint="eastAsia" w:ascii="仿宋_GB2312" w:hAnsi="仿宋_GB2312" w:eastAsia="仿宋_GB2312" w:cs="仿宋_GB2312"/>
          <w:b w:val="0"/>
          <w:bCs w:val="0"/>
          <w:color w:val="auto"/>
          <w:kern w:val="2"/>
          <w:sz w:val="32"/>
          <w:szCs w:val="32"/>
          <w:lang w:val="en-US" w:eastAsia="zh-CN" w:bidi="ar-SA"/>
        </w:rPr>
        <w:t>城市管理、</w:t>
      </w:r>
      <w:r>
        <w:rPr>
          <w:rFonts w:hint="default" w:ascii="仿宋_GB2312" w:hAnsi="仿宋_GB2312" w:eastAsia="仿宋_GB2312" w:cs="仿宋_GB2312"/>
          <w:b w:val="0"/>
          <w:bCs w:val="0"/>
          <w:color w:val="auto"/>
          <w:kern w:val="2"/>
          <w:sz w:val="32"/>
          <w:szCs w:val="32"/>
          <w:lang w:val="en-US" w:eastAsia="zh-CN" w:bidi="ar-SA"/>
        </w:rPr>
        <w:t>文化</w:t>
      </w:r>
      <w:r>
        <w:rPr>
          <w:rFonts w:hint="eastAsia" w:ascii="仿宋_GB2312" w:hAnsi="仿宋_GB2312" w:eastAsia="仿宋_GB2312" w:cs="仿宋_GB2312"/>
          <w:b w:val="0"/>
          <w:bCs w:val="0"/>
          <w:color w:val="auto"/>
          <w:kern w:val="2"/>
          <w:sz w:val="32"/>
          <w:szCs w:val="32"/>
          <w:lang w:val="en-US" w:eastAsia="zh-CN" w:bidi="ar-SA"/>
        </w:rPr>
        <w:t>和旅游</w:t>
      </w:r>
      <w:r>
        <w:rPr>
          <w:rFonts w:hint="default"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卫生健康、</w:t>
      </w:r>
      <w:r>
        <w:rPr>
          <w:rFonts w:hint="default" w:ascii="仿宋_GB2312" w:hAnsi="仿宋_GB2312" w:eastAsia="仿宋_GB2312" w:cs="仿宋_GB2312"/>
          <w:b w:val="0"/>
          <w:bCs w:val="0"/>
          <w:color w:val="auto"/>
          <w:kern w:val="2"/>
          <w:sz w:val="32"/>
          <w:szCs w:val="32"/>
          <w:lang w:val="en-US" w:eastAsia="zh-CN" w:bidi="ar-SA"/>
        </w:rPr>
        <w:t>教育、科技等部门</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机场、车站、港口、旅游景点等公共场</w:t>
      </w:r>
      <w:r>
        <w:rPr>
          <w:rFonts w:hint="eastAsia" w:ascii="仿宋_GB2312" w:hAnsi="仿宋_GB2312" w:eastAsia="仿宋_GB2312" w:cs="仿宋_GB2312"/>
          <w:b w:val="0"/>
          <w:bCs w:val="0"/>
          <w:color w:val="auto"/>
          <w:kern w:val="2"/>
          <w:sz w:val="32"/>
          <w:szCs w:val="32"/>
          <w:lang w:val="en-US" w:eastAsia="zh-CN" w:bidi="ar-SA"/>
        </w:rPr>
        <w:t>所</w:t>
      </w:r>
      <w:r>
        <w:rPr>
          <w:rFonts w:hint="default" w:ascii="仿宋_GB2312" w:hAnsi="仿宋_GB2312" w:eastAsia="仿宋_GB2312" w:cs="仿宋_GB2312"/>
          <w:b w:val="0"/>
          <w:bCs w:val="0"/>
          <w:color w:val="auto"/>
          <w:kern w:val="2"/>
          <w:sz w:val="32"/>
          <w:szCs w:val="32"/>
          <w:lang w:val="en-US" w:eastAsia="zh-CN" w:bidi="ar-SA"/>
        </w:rPr>
        <w:t>管理单位</w:t>
      </w:r>
      <w:r>
        <w:rPr>
          <w:rFonts w:hint="eastAsia" w:ascii="仿宋_GB2312" w:hAnsi="仿宋_GB2312" w:eastAsia="仿宋_GB2312" w:cs="仿宋_GB2312"/>
          <w:b w:val="0"/>
          <w:bCs w:val="0"/>
          <w:color w:val="auto"/>
          <w:kern w:val="2"/>
          <w:sz w:val="32"/>
          <w:szCs w:val="32"/>
          <w:lang w:val="en-US" w:eastAsia="zh-CN" w:bidi="ar-SA"/>
        </w:rPr>
        <w:t>或者</w:t>
      </w:r>
      <w:r>
        <w:rPr>
          <w:rFonts w:hint="default" w:ascii="仿宋_GB2312" w:hAnsi="仿宋_GB2312" w:eastAsia="仿宋_GB2312" w:cs="仿宋_GB2312"/>
          <w:b w:val="0"/>
          <w:bCs w:val="0"/>
          <w:color w:val="auto"/>
          <w:kern w:val="2"/>
          <w:sz w:val="32"/>
          <w:szCs w:val="32"/>
          <w:lang w:val="en-US" w:eastAsia="zh-CN" w:bidi="ar-SA"/>
        </w:rPr>
        <w:t>经营</w:t>
      </w:r>
      <w:r>
        <w:rPr>
          <w:rFonts w:hint="eastAsia" w:ascii="仿宋_GB2312" w:hAnsi="仿宋_GB2312" w:eastAsia="仿宋_GB2312" w:cs="仿宋_GB2312"/>
          <w:b w:val="0"/>
          <w:bCs w:val="0"/>
          <w:color w:val="auto"/>
          <w:kern w:val="2"/>
          <w:sz w:val="32"/>
          <w:szCs w:val="32"/>
          <w:lang w:val="en-US" w:eastAsia="zh-CN" w:bidi="ar-SA"/>
        </w:rPr>
        <w:t>单位</w:t>
      </w:r>
      <w:r>
        <w:rPr>
          <w:rFonts w:hint="default" w:ascii="仿宋_GB2312" w:hAnsi="仿宋_GB2312" w:eastAsia="仿宋_GB2312" w:cs="仿宋_GB2312"/>
          <w:b w:val="0"/>
          <w:bCs w:val="0"/>
          <w:color w:val="auto"/>
          <w:kern w:val="2"/>
          <w:sz w:val="32"/>
          <w:szCs w:val="32"/>
          <w:lang w:val="en-US" w:eastAsia="zh-CN" w:bidi="ar-SA"/>
        </w:rPr>
        <w:t>，应当加强有关市容和环境卫生的法律、法规</w:t>
      </w:r>
      <w:r>
        <w:rPr>
          <w:rFonts w:hint="eastAsia" w:ascii="仿宋_GB2312" w:hAnsi="仿宋_GB2312" w:eastAsia="仿宋_GB2312" w:cs="仿宋_GB2312"/>
          <w:b w:val="0"/>
          <w:bCs w:val="0"/>
          <w:color w:val="auto"/>
          <w:kern w:val="2"/>
          <w:sz w:val="32"/>
          <w:szCs w:val="32"/>
          <w:lang w:val="en-US" w:eastAsia="zh-CN" w:bidi="ar-SA"/>
        </w:rPr>
        <w:t>、规章</w:t>
      </w:r>
      <w:r>
        <w:rPr>
          <w:rFonts w:hint="default" w:ascii="仿宋_GB2312" w:hAnsi="仿宋_GB2312" w:eastAsia="仿宋_GB2312" w:cs="仿宋_GB2312"/>
          <w:b w:val="0"/>
          <w:bCs w:val="0"/>
          <w:color w:val="auto"/>
          <w:kern w:val="2"/>
          <w:sz w:val="32"/>
          <w:szCs w:val="32"/>
          <w:lang w:val="en-US" w:eastAsia="zh-CN" w:bidi="ar-SA"/>
        </w:rPr>
        <w:t>和科学知识的宣传，增强全社会维护市容和环境卫生的责任和意识。</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本市广播、电视、报刊、网络等媒体以及公共场所的宣传媒介应当积极开展市容和环境卫生方面的公益性宣传。</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sz w:val="32"/>
          <w:szCs w:val="32"/>
          <w:u w:val="none"/>
          <w:lang w:val="en-US" w:eastAsia="zh-CN"/>
        </w:rPr>
        <w:t>第十三条【社会共治】</w:t>
      </w:r>
      <w:r>
        <w:rPr>
          <w:rFonts w:hint="eastAsia" w:ascii="仿宋_GB2312" w:hAnsi="仿宋_GB2312" w:eastAsia="仿宋_GB2312" w:cs="仿宋_GB2312"/>
          <w:b w:val="0"/>
          <w:bCs w:val="0"/>
          <w:color w:val="auto"/>
          <w:kern w:val="2"/>
          <w:sz w:val="32"/>
          <w:szCs w:val="32"/>
          <w:lang w:val="en-US" w:eastAsia="zh-CN" w:bidi="ar-SA"/>
        </w:rPr>
        <w:t>任何单位和个人应当自觉维护市容和环境卫生，对违反市容和环境卫生管理规定的行为，有权予以劝阻和向有关部门投诉、举报。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鼓励市容和环境卫生相关行业协会通过制定行业自律规范、开展行业培训和评价等多种方式，共同推进市容和环境卫生管理工作。鼓励志愿服务组织和志愿者依法有序参与市容和环境卫生治理。</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对在城市市容和环境卫生工作中成绩显著的单位和个人，由</w:t>
      </w:r>
      <w:r>
        <w:rPr>
          <w:rFonts w:hint="eastAsia" w:ascii="仿宋_GB2312" w:hAnsi="仿宋_GB2312" w:eastAsia="仿宋_GB2312" w:cs="仿宋_GB2312"/>
          <w:b w:val="0"/>
          <w:bCs w:val="0"/>
          <w:color w:val="auto"/>
          <w:kern w:val="2"/>
          <w:sz w:val="32"/>
          <w:szCs w:val="32"/>
          <w:lang w:val="en-US" w:eastAsia="zh-CN" w:bidi="ar-SA"/>
        </w:rPr>
        <w:t>市和区</w:t>
      </w:r>
      <w:r>
        <w:rPr>
          <w:rFonts w:hint="default" w:ascii="仿宋_GB2312" w:hAnsi="仿宋_GB2312" w:eastAsia="仿宋_GB2312" w:cs="仿宋_GB2312"/>
          <w:b w:val="0"/>
          <w:bCs w:val="0"/>
          <w:color w:val="auto"/>
          <w:kern w:val="2"/>
          <w:sz w:val="32"/>
          <w:szCs w:val="32"/>
          <w:lang w:val="en-US" w:eastAsia="zh-CN" w:bidi="ar-SA"/>
        </w:rPr>
        <w:t>人民政府</w:t>
      </w:r>
      <w:r>
        <w:rPr>
          <w:rFonts w:hint="eastAsia" w:ascii="仿宋_GB2312" w:hAnsi="仿宋_GB2312" w:eastAsia="仿宋_GB2312" w:cs="仿宋_GB2312"/>
          <w:b w:val="0"/>
          <w:bCs w:val="0"/>
          <w:color w:val="auto"/>
          <w:kern w:val="2"/>
          <w:sz w:val="32"/>
          <w:szCs w:val="32"/>
          <w:lang w:val="en-US" w:eastAsia="zh-CN" w:bidi="ar-SA"/>
        </w:rPr>
        <w:t>按照有关规定</w:t>
      </w:r>
      <w:r>
        <w:rPr>
          <w:rFonts w:hint="default" w:ascii="仿宋_GB2312" w:hAnsi="仿宋_GB2312" w:eastAsia="仿宋_GB2312" w:cs="仿宋_GB2312"/>
          <w:b w:val="0"/>
          <w:bCs w:val="0"/>
          <w:color w:val="auto"/>
          <w:kern w:val="2"/>
          <w:sz w:val="32"/>
          <w:szCs w:val="32"/>
          <w:lang w:val="en-US" w:eastAsia="zh-CN" w:bidi="ar-SA"/>
        </w:rPr>
        <w:t>给予奖励。</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第二章 市容和环境卫生责任区制度</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sz w:val="32"/>
          <w:szCs w:val="32"/>
          <w:u w:val="none"/>
          <w:lang w:val="en-US" w:eastAsia="zh-CN"/>
        </w:rPr>
        <w:t>第十四条【市容和环境卫生责任区制度】</w:t>
      </w:r>
      <w:r>
        <w:rPr>
          <w:rFonts w:hint="eastAsia" w:ascii="仿宋_GB2312" w:hAnsi="仿宋_GB2312" w:eastAsia="仿宋_GB2312" w:cs="仿宋_GB2312"/>
          <w:b w:val="0"/>
          <w:bCs w:val="0"/>
          <w:color w:val="auto"/>
          <w:kern w:val="2"/>
          <w:sz w:val="32"/>
          <w:szCs w:val="32"/>
          <w:lang w:val="en-US" w:eastAsia="zh-CN" w:bidi="ar-SA"/>
        </w:rPr>
        <w:t>本市实行市容和环境卫生责任区制度。单位和个人应当做好市容和环境卫生责任区内的市容和环境卫生工作。</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市容和环境卫生责任区是指单位和个人所有、使用或者管理的建筑物、构筑物或者其他设施、场所及其一定范围内的区域。</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市城市管理部门应当制定市容和环境卫生责任区划分标准。</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乡镇人民政府、街道办事处应当划定责任区，并将具体范围和责任要求书面告知责任人。</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sz w:val="32"/>
          <w:szCs w:val="32"/>
          <w:u w:val="none"/>
          <w:lang w:val="en-US" w:eastAsia="zh-CN"/>
        </w:rPr>
        <w:t>第十五条【市容和环境卫生责任人】</w:t>
      </w:r>
      <w:r>
        <w:rPr>
          <w:rFonts w:hint="eastAsia" w:ascii="仿宋_GB2312" w:hAnsi="仿宋_GB2312" w:eastAsia="仿宋_GB2312" w:cs="仿宋_GB2312"/>
          <w:b w:val="0"/>
          <w:bCs w:val="0"/>
          <w:color w:val="auto"/>
          <w:kern w:val="2"/>
          <w:sz w:val="32"/>
          <w:szCs w:val="32"/>
          <w:lang w:val="en-US" w:eastAsia="zh-CN" w:bidi="ar-SA"/>
        </w:rPr>
        <w:t>下列区域的市容和环境卫生责任人按照以下原则确定：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strike/>
          <w:dstrike w:val="0"/>
          <w:color w:val="auto"/>
          <w:kern w:val="2"/>
          <w:sz w:val="32"/>
          <w:szCs w:val="32"/>
          <w:lang w:val="en-US" w:eastAsia="zh-CN" w:bidi="ar-SA"/>
        </w:rPr>
      </w:pPr>
      <w:r>
        <w:rPr>
          <w:rFonts w:hint="eastAsia" w:ascii="仿宋_GB2312" w:hAnsi="仿宋_GB2312" w:eastAsia="仿宋_GB2312" w:cs="仿宋_GB2312"/>
          <w:b w:val="0"/>
          <w:bCs w:val="0"/>
          <w:strike w:val="0"/>
          <w:dstrike w:val="0"/>
          <w:color w:val="auto"/>
          <w:kern w:val="2"/>
          <w:sz w:val="32"/>
          <w:szCs w:val="32"/>
          <w:lang w:val="en-US" w:eastAsia="zh-CN" w:bidi="ar-SA"/>
        </w:rPr>
        <w:t xml:space="preserve">    （一）</w:t>
      </w:r>
      <w:r>
        <w:rPr>
          <w:rFonts w:hint="eastAsia" w:ascii="仿宋_GB2312" w:hAnsi="仿宋_GB2312" w:eastAsia="仿宋_GB2312" w:cs="仿宋_GB2312"/>
          <w:b w:val="0"/>
          <w:bCs w:val="0"/>
          <w:strike w:val="0"/>
          <w:dstrike w:val="0"/>
          <w:color w:val="auto"/>
          <w:kern w:val="2"/>
          <w:sz w:val="32"/>
          <w:szCs w:val="32"/>
          <w:lang w:val="en" w:eastAsia="zh-CN" w:bidi="ar-SA"/>
        </w:rPr>
        <w:t>城市道路、公共绿地等城市公共区域，由区相关行政主管部门确定的责任</w:t>
      </w:r>
      <w:r>
        <w:rPr>
          <w:rFonts w:hint="default" w:ascii="仿宋_GB2312" w:hAnsi="仿宋_GB2312" w:eastAsia="仿宋_GB2312" w:cs="仿宋_GB2312"/>
          <w:b w:val="0"/>
          <w:bCs w:val="0"/>
          <w:strike w:val="0"/>
          <w:dstrike w:val="0"/>
          <w:color w:val="auto"/>
          <w:kern w:val="2"/>
          <w:sz w:val="32"/>
          <w:szCs w:val="32"/>
          <w:lang w:val="en-US" w:eastAsia="zh-CN" w:bidi="ar-SA"/>
        </w:rPr>
        <w:t>单位负责</w:t>
      </w:r>
      <w:r>
        <w:rPr>
          <w:rFonts w:hint="eastAsia" w:ascii="仿宋_GB2312" w:hAnsi="仿宋_GB2312" w:eastAsia="仿宋_GB2312" w:cs="仿宋_GB2312"/>
          <w:b w:val="0"/>
          <w:bCs w:val="0"/>
          <w:strike w:val="0"/>
          <w:dstrike w:val="0"/>
          <w:color w:val="auto"/>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w:t>
      </w:r>
      <w:r>
        <w:rPr>
          <w:rFonts w:hint="default" w:ascii="仿宋_GB2312" w:hAnsi="仿宋_GB2312" w:eastAsia="仿宋_GB2312" w:cs="仿宋_GB2312"/>
          <w:b w:val="0"/>
          <w:bCs w:val="0"/>
          <w:color w:val="auto"/>
          <w:kern w:val="2"/>
          <w:sz w:val="32"/>
          <w:szCs w:val="32"/>
          <w:highlight w:val="none"/>
          <w:lang w:val="en-US" w:eastAsia="zh-CN" w:bidi="ar-SA"/>
        </w:rPr>
        <w:t>实行物业管理的</w:t>
      </w:r>
      <w:r>
        <w:rPr>
          <w:rFonts w:hint="eastAsia" w:ascii="仿宋_GB2312" w:hAnsi="仿宋_GB2312" w:eastAsia="仿宋_GB2312" w:cs="仿宋_GB2312"/>
          <w:b w:val="0"/>
          <w:bCs w:val="0"/>
          <w:color w:val="auto"/>
          <w:kern w:val="2"/>
          <w:sz w:val="32"/>
          <w:szCs w:val="32"/>
          <w:highlight w:val="none"/>
          <w:lang w:val="en-US" w:eastAsia="zh-CN" w:bidi="ar-SA"/>
        </w:rPr>
        <w:t>住宅小区</w:t>
      </w:r>
      <w:r>
        <w:rPr>
          <w:rFonts w:hint="default" w:ascii="仿宋_GB2312" w:hAnsi="仿宋_GB2312" w:eastAsia="仿宋_GB2312" w:cs="仿宋_GB2312"/>
          <w:b w:val="0"/>
          <w:bCs w:val="0"/>
          <w:color w:val="auto"/>
          <w:kern w:val="2"/>
          <w:sz w:val="32"/>
          <w:szCs w:val="32"/>
          <w:highlight w:val="none"/>
          <w:lang w:val="en-US" w:eastAsia="zh-CN" w:bidi="ar-SA"/>
        </w:rPr>
        <w:t>由物业管理服务企业负责</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default" w:ascii="仿宋_GB2312" w:hAnsi="仿宋_GB2312" w:eastAsia="仿宋_GB2312" w:cs="仿宋_GB2312"/>
          <w:b w:val="0"/>
          <w:bCs w:val="0"/>
          <w:color w:val="auto"/>
          <w:kern w:val="2"/>
          <w:sz w:val="32"/>
          <w:szCs w:val="32"/>
          <w:highlight w:val="none"/>
          <w:lang w:val="en-US" w:eastAsia="zh-CN" w:bidi="ar-SA"/>
        </w:rPr>
        <w:t>未实行物业管理的</w:t>
      </w:r>
      <w:r>
        <w:rPr>
          <w:rFonts w:hint="eastAsia" w:ascii="仿宋_GB2312" w:hAnsi="仿宋_GB2312" w:eastAsia="仿宋_GB2312" w:cs="仿宋_GB2312"/>
          <w:b w:val="0"/>
          <w:bCs w:val="0"/>
          <w:color w:val="auto"/>
          <w:kern w:val="2"/>
          <w:sz w:val="32"/>
          <w:szCs w:val="32"/>
          <w:highlight w:val="none"/>
          <w:lang w:val="en-US" w:eastAsia="zh-CN" w:bidi="ar-SA"/>
        </w:rPr>
        <w:t>住宅小区，</w:t>
      </w:r>
      <w:r>
        <w:rPr>
          <w:rFonts w:hint="default" w:ascii="仿宋_GB2312" w:hAnsi="仿宋_GB2312" w:eastAsia="仿宋_GB2312" w:cs="仿宋_GB2312"/>
          <w:b w:val="0"/>
          <w:bCs w:val="0"/>
          <w:color w:val="auto"/>
          <w:kern w:val="2"/>
          <w:sz w:val="32"/>
          <w:szCs w:val="32"/>
          <w:highlight w:val="none"/>
          <w:lang w:val="en-US" w:eastAsia="zh-CN" w:bidi="ar-SA"/>
        </w:rPr>
        <w:t>由所在</w:t>
      </w:r>
      <w:r>
        <w:rPr>
          <w:rFonts w:hint="eastAsia" w:ascii="仿宋_GB2312" w:hAnsi="仿宋_GB2312" w:eastAsia="仿宋_GB2312" w:cs="仿宋_GB2312"/>
          <w:b w:val="0"/>
          <w:bCs w:val="0"/>
          <w:color w:val="auto"/>
          <w:kern w:val="2"/>
          <w:sz w:val="32"/>
          <w:szCs w:val="32"/>
          <w:highlight w:val="none"/>
          <w:lang w:val="en-US" w:eastAsia="zh-CN" w:bidi="ar-SA"/>
        </w:rPr>
        <w:t>乡</w:t>
      </w:r>
      <w:r>
        <w:rPr>
          <w:rFonts w:hint="default" w:ascii="仿宋_GB2312" w:hAnsi="仿宋_GB2312" w:eastAsia="仿宋_GB2312" w:cs="仿宋_GB2312"/>
          <w:b w:val="0"/>
          <w:bCs w:val="0"/>
          <w:color w:val="auto"/>
          <w:kern w:val="2"/>
          <w:sz w:val="32"/>
          <w:szCs w:val="32"/>
          <w:highlight w:val="none"/>
          <w:lang w:val="en-US" w:eastAsia="zh-CN" w:bidi="ar-SA"/>
        </w:rPr>
        <w:t>镇人民政府、街道办事处负责</w:t>
      </w:r>
      <w:r>
        <w:rPr>
          <w:rFonts w:hint="eastAsia" w:ascii="仿宋_GB2312" w:hAnsi="仿宋_GB2312" w:eastAsia="仿宋_GB2312" w:cs="仿宋_GB2312"/>
          <w:b w:val="0"/>
          <w:bCs w:val="0"/>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三）机场、火车站、轻轨站、地铁站、公共汽车始末站、港口等公共交通站点，影剧院、博物馆、展览馆、纪念馆、体育馆（场）、停车场、码头，以及各类公园、风景名胜区等公共场所（地）由管理单位或者经营单位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（四）酒店宾馆、集贸市场、商超等经营场所由管理者或者经营者负责。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yellow"/>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（五）机关、团体、部队、企事业单位，由本单位负责。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（六）施工工地由施工单位负责；尚未施工的，由建设单位负责。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（七）公路、铁路和河道及其管理范围等区域，由管理单位或者经营单位负责。</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前款规定以外的建筑物、构筑物或者其他设施、场所，其所有人为市容和环境卫生责任人；所有人、管理人、使用人对市容和环境卫生责任人另有约定的，从其约定。</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责任人不明确的，由所在乡镇人民政府、街道办事处确定。</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sz w:val="32"/>
          <w:szCs w:val="32"/>
          <w:u w:val="none"/>
          <w:lang w:val="en-US" w:eastAsia="zh-CN"/>
        </w:rPr>
        <w:t>第十六条【市容和环境卫生责任人责任】</w:t>
      </w:r>
      <w:r>
        <w:rPr>
          <w:rFonts w:hint="eastAsia" w:ascii="仿宋_GB2312" w:hAnsi="仿宋_GB2312" w:eastAsia="仿宋_GB2312" w:cs="仿宋_GB2312"/>
          <w:b w:val="0"/>
          <w:bCs w:val="0"/>
          <w:color w:val="auto"/>
          <w:kern w:val="2"/>
          <w:sz w:val="32"/>
          <w:szCs w:val="32"/>
          <w:lang w:val="en-US" w:eastAsia="zh-CN" w:bidi="ar-SA"/>
        </w:rPr>
        <w:t>市容和环境卫生责任区责任人应当保持责任区内地面干净、立面整洁、设施完好，按规定设置环境卫生设施。</w:t>
      </w:r>
    </w:p>
    <w:p>
      <w:pPr>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对在市容和环境卫生责任区内发生的损害、破坏环境卫生及绿化设施，影响市容和环境卫生的行为，责任人有权予以劝阻、制止、投诉或举报。</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第三章 城市容貌管理</w:t>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楷体_GB2312" w:hAnsi="楷体_GB2312" w:eastAsia="楷体_GB2312" w:cs="楷体_GB2312"/>
          <w:strike w:val="0"/>
          <w:dstrike w:val="0"/>
          <w:color w:val="auto"/>
          <w:sz w:val="32"/>
          <w:szCs w:val="32"/>
          <w:lang w:val="en-US" w:eastAsia="zh-CN"/>
        </w:rPr>
      </w:pPr>
      <w:r>
        <w:rPr>
          <w:rFonts w:hint="eastAsia" w:ascii="楷体_GB2312" w:hAnsi="楷体_GB2312" w:eastAsia="楷体_GB2312" w:cs="楷体_GB2312"/>
          <w:strike w:val="0"/>
          <w:dstrike w:val="0"/>
          <w:color w:val="auto"/>
          <w:sz w:val="32"/>
          <w:szCs w:val="32"/>
          <w:lang w:val="en-US" w:eastAsia="zh-CN"/>
        </w:rPr>
        <w:t>第一节 建筑物、构筑物和其他设施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strike w:val="0"/>
          <w:dstrike w:val="0"/>
          <w:color w:val="auto"/>
          <w:sz w:val="32"/>
          <w:szCs w:val="32"/>
          <w:lang w:val="en-US" w:eastAsia="zh-CN"/>
        </w:rPr>
        <w:t>第十七条【城市容貌标准】</w:t>
      </w:r>
      <w:r>
        <w:rPr>
          <w:rFonts w:hint="eastAsia" w:ascii="仿宋_GB2312" w:hAnsi="仿宋_GB2312" w:eastAsia="仿宋_GB2312" w:cs="仿宋_GB2312"/>
          <w:color w:val="auto"/>
          <w:sz w:val="32"/>
          <w:szCs w:val="32"/>
          <w:lang w:val="en-US" w:eastAsia="zh-CN"/>
        </w:rPr>
        <w:t>市和区人民政府应当组织完善建筑物、构筑物和其他设施外立面、景观照明、户外设施等精细化管理措施，优化公共空间品质，打造美好人居环境。</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pP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城市</w:t>
      </w:r>
      <w:r>
        <w:rPr>
          <w:rFonts w:hint="eastAsia" w:ascii="仿宋_GB2312" w:hAnsi="仿宋_GB2312" w:eastAsia="仿宋_GB2312" w:cs="仿宋_GB2312"/>
          <w:color w:val="auto"/>
          <w:sz w:val="32"/>
          <w:szCs w:val="32"/>
        </w:rPr>
        <w:t>管理部门应当会同有关部门，根据国家城市容貌标准，结合本市实际情况，</w:t>
      </w:r>
      <w:r>
        <w:rPr>
          <w:rFonts w:hint="eastAsia" w:ascii="仿宋_GB2312" w:hAnsi="仿宋_GB2312" w:eastAsia="仿宋_GB2312" w:cs="仿宋_GB2312"/>
          <w:color w:val="auto"/>
          <w:sz w:val="32"/>
          <w:szCs w:val="32"/>
          <w:lang w:eastAsia="zh-CN"/>
        </w:rPr>
        <w:t>修订完善</w:t>
      </w:r>
      <w:r>
        <w:rPr>
          <w:rFonts w:hint="eastAsia" w:ascii="仿宋_GB2312" w:hAnsi="仿宋_GB2312" w:eastAsia="仿宋_GB2312" w:cs="仿宋_GB2312"/>
          <w:color w:val="auto"/>
          <w:sz w:val="32"/>
          <w:szCs w:val="32"/>
        </w:rPr>
        <w:t>本市城市容貌标准</w:t>
      </w:r>
      <w:r>
        <w:rPr>
          <w:rFonts w:hint="eastAsia" w:ascii="仿宋_GB2312" w:hAnsi="仿宋_GB2312" w:eastAsia="仿宋_GB2312" w:cs="仿宋_GB2312"/>
          <w:color w:val="auto"/>
          <w:sz w:val="32"/>
          <w:szCs w:val="32"/>
          <w:lang w:eastAsia="zh-CN"/>
        </w:rPr>
        <w:t>，报市人民政府批准后公布实施。</w:t>
      </w:r>
      <w:r>
        <w:rPr>
          <w:rFonts w:hint="eastAsia" w:ascii="仿宋_GB2312" w:hAnsi="仿宋_GB2312" w:eastAsia="仿宋_GB2312" w:cs="仿宋_GB2312"/>
          <w:color w:val="auto"/>
          <w:sz w:val="32"/>
          <w:szCs w:val="32"/>
        </w:rPr>
        <w:t>本市城市容貌标准应当包括建筑物、</w:t>
      </w:r>
      <w:r>
        <w:rPr>
          <w:rFonts w:hint="eastAsia" w:ascii="仿宋_GB2312" w:hAnsi="仿宋_GB2312" w:eastAsia="仿宋_GB2312" w:cs="仿宋_GB2312"/>
          <w:color w:val="auto"/>
          <w:sz w:val="32"/>
          <w:szCs w:val="32"/>
          <w:lang w:eastAsia="zh-CN"/>
        </w:rPr>
        <w:t>构筑物、</w:t>
      </w:r>
      <w:r>
        <w:rPr>
          <w:rFonts w:hint="eastAsia" w:ascii="仿宋_GB2312" w:hAnsi="仿宋_GB2312" w:eastAsia="仿宋_GB2312" w:cs="仿宋_GB2312"/>
          <w:color w:val="auto"/>
          <w:sz w:val="32"/>
          <w:szCs w:val="32"/>
        </w:rPr>
        <w:t>道路、园林绿化、公共设施、</w:t>
      </w:r>
      <w:r>
        <w:rPr>
          <w:rFonts w:hint="eastAsia" w:ascii="仿宋_GB2312" w:hAnsi="仿宋_GB2312" w:eastAsia="仿宋_GB2312" w:cs="仿宋_GB2312"/>
          <w:color w:val="auto"/>
          <w:sz w:val="32"/>
          <w:szCs w:val="32"/>
          <w:lang w:eastAsia="zh-CN"/>
        </w:rPr>
        <w:t>广告设施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景观</w:t>
      </w:r>
      <w:r>
        <w:rPr>
          <w:rFonts w:hint="eastAsia" w:ascii="仿宋_GB2312" w:hAnsi="仿宋_GB2312" w:eastAsia="仿宋_GB2312" w:cs="仿宋_GB2312"/>
          <w:color w:val="auto"/>
          <w:sz w:val="32"/>
          <w:szCs w:val="32"/>
        </w:rPr>
        <w:t>照明、公共场所等方面的要求。</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strike w:val="0"/>
          <w:dstrike w:val="0"/>
          <w:color w:val="auto"/>
          <w:sz w:val="32"/>
          <w:szCs w:val="32"/>
          <w:lang w:val="en-US" w:eastAsia="zh-CN"/>
        </w:rPr>
        <w:t>第十八条【建筑物、构筑物外观管理】</w:t>
      </w:r>
      <w:r>
        <w:rPr>
          <w:rFonts w:hint="eastAsia" w:ascii="仿宋_GB2312" w:hAnsi="仿宋_GB2312" w:eastAsia="仿宋_GB2312" w:cs="仿宋_GB2312"/>
          <w:color w:val="auto"/>
          <w:sz w:val="32"/>
          <w:szCs w:val="32"/>
          <w:highlight w:val="none"/>
          <w:lang w:val="en-US" w:eastAsia="zh-CN"/>
        </w:rPr>
        <w:t>任何</w:t>
      </w:r>
      <w:r>
        <w:rPr>
          <w:rFonts w:hint="eastAsia" w:ascii="仿宋_GB2312" w:hAnsi="仿宋_GB2312" w:eastAsia="仿宋_GB2312" w:cs="仿宋_GB2312"/>
          <w:color w:val="auto"/>
          <w:sz w:val="32"/>
          <w:szCs w:val="32"/>
          <w:lang w:val="en-US" w:eastAsia="zh-CN"/>
        </w:rPr>
        <w:t>单位和个人应当保持建筑物、构筑物和其他设施的整洁、完好、美观，</w:t>
      </w:r>
      <w:r>
        <w:rPr>
          <w:rFonts w:hint="eastAsia" w:ascii="仿宋_GB2312" w:hAnsi="仿宋_GB2312" w:eastAsia="仿宋_GB2312" w:cs="仿宋_GB2312"/>
          <w:color w:val="auto"/>
          <w:sz w:val="32"/>
          <w:szCs w:val="32"/>
          <w:highlight w:val="none"/>
          <w:lang w:eastAsia="zh-CN"/>
        </w:rPr>
        <w:t>与周围景观相协调。</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default" w:ascii="仿宋_GB2312" w:hAnsi="仿宋_GB2312" w:eastAsia="仿宋_GB2312" w:cs="仿宋_GB2312"/>
          <w:b w:val="0"/>
          <w:bCs w:val="0"/>
          <w:color w:val="auto"/>
          <w:sz w:val="32"/>
          <w:szCs w:val="32"/>
          <w:shd w:val="clear" w:color="FFFFFF" w:fill="D9D9D9"/>
          <w:lang w:val="en-US" w:eastAsia="zh-CN"/>
        </w:rPr>
      </w:pPr>
      <w:r>
        <w:rPr>
          <w:rFonts w:hint="eastAsia" w:ascii="仿宋_GB2312" w:hAnsi="仿宋_GB2312" w:eastAsia="仿宋_GB2312" w:cs="仿宋_GB2312"/>
          <w:color w:val="auto"/>
          <w:sz w:val="32"/>
          <w:szCs w:val="32"/>
          <w:highlight w:val="none"/>
          <w:lang w:val="en-US" w:eastAsia="zh-CN"/>
        </w:rPr>
        <w:t>道路</w:t>
      </w:r>
      <w:r>
        <w:rPr>
          <w:rFonts w:hint="eastAsia" w:ascii="仿宋_GB2312" w:hAnsi="仿宋_GB2312" w:eastAsia="仿宋_GB2312" w:cs="仿宋_GB2312"/>
          <w:color w:val="auto"/>
          <w:sz w:val="32"/>
          <w:szCs w:val="32"/>
          <w:highlight w:val="none"/>
        </w:rPr>
        <w:t>两侧和</w:t>
      </w:r>
      <w:r>
        <w:rPr>
          <w:rFonts w:hint="eastAsia" w:ascii="仿宋_GB2312" w:hAnsi="仿宋_GB2312" w:eastAsia="仿宋_GB2312" w:cs="仿宋_GB2312"/>
          <w:b w:val="0"/>
          <w:bCs w:val="0"/>
          <w:color w:val="auto"/>
          <w:sz w:val="32"/>
          <w:szCs w:val="32"/>
          <w:highlight w:val="none"/>
        </w:rPr>
        <w:t>景观区域</w:t>
      </w:r>
      <w:r>
        <w:rPr>
          <w:rFonts w:hint="eastAsia" w:ascii="仿宋_GB2312" w:hAnsi="仿宋_GB2312" w:eastAsia="仿宋_GB2312" w:cs="仿宋_GB2312"/>
          <w:color w:val="auto"/>
          <w:sz w:val="32"/>
          <w:szCs w:val="32"/>
        </w:rPr>
        <w:t>的建筑物、构筑物及其他设施的所有</w:t>
      </w:r>
      <w:r>
        <w:rPr>
          <w:rFonts w:hint="eastAsia" w:ascii="仿宋_GB2312" w:hAnsi="仿宋_GB2312" w:eastAsia="仿宋_GB2312" w:cs="仿宋_GB2312"/>
          <w:color w:val="auto"/>
          <w:sz w:val="32"/>
          <w:szCs w:val="32"/>
          <w:lang w:eastAsia="zh-CN"/>
        </w:rPr>
        <w:t>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trike w:val="0"/>
          <w:dstrike w:val="0"/>
          <w:color w:val="auto"/>
          <w:sz w:val="32"/>
          <w:szCs w:val="32"/>
        </w:rPr>
        <w:t>使用</w:t>
      </w:r>
      <w:r>
        <w:rPr>
          <w:rFonts w:hint="eastAsia" w:ascii="仿宋_GB2312" w:hAnsi="仿宋_GB2312" w:eastAsia="仿宋_GB2312" w:cs="仿宋_GB2312"/>
          <w:strike w:val="0"/>
          <w:dstrike w:val="0"/>
          <w:color w:val="auto"/>
          <w:sz w:val="32"/>
          <w:szCs w:val="32"/>
          <w:lang w:val="en-US" w:eastAsia="zh-CN"/>
        </w:rPr>
        <w:t>人</w:t>
      </w:r>
      <w:r>
        <w:rPr>
          <w:rFonts w:hint="eastAsia" w:ascii="仿宋_GB2312" w:hAnsi="仿宋_GB2312" w:eastAsia="仿宋_GB2312" w:cs="仿宋_GB2312"/>
          <w:strike w:val="0"/>
          <w:dstrike w:val="0"/>
          <w:color w:val="auto"/>
          <w:sz w:val="32"/>
          <w:szCs w:val="32"/>
        </w:rPr>
        <w:t>或者管理</w:t>
      </w:r>
      <w:r>
        <w:rPr>
          <w:rFonts w:hint="eastAsia" w:ascii="仿宋_GB2312" w:hAnsi="仿宋_GB2312" w:eastAsia="仿宋_GB2312" w:cs="仿宋_GB2312"/>
          <w:strike w:val="0"/>
          <w:dstrike w:val="0"/>
          <w:color w:val="auto"/>
          <w:sz w:val="32"/>
          <w:szCs w:val="32"/>
          <w:lang w:val="en-US" w:eastAsia="zh-CN"/>
        </w:rPr>
        <w:t>人</w:t>
      </w:r>
      <w:r>
        <w:rPr>
          <w:rFonts w:hint="eastAsia" w:ascii="仿宋_GB2312" w:hAnsi="仿宋_GB2312" w:eastAsia="仿宋_GB2312" w:cs="仿宋_GB2312"/>
          <w:strike w:val="0"/>
          <w:dstrike w:val="0"/>
          <w:color w:val="auto"/>
          <w:sz w:val="32"/>
          <w:szCs w:val="32"/>
        </w:rPr>
        <w:t>应</w:t>
      </w:r>
      <w:r>
        <w:rPr>
          <w:rFonts w:hint="eastAsia" w:ascii="仿宋_GB2312" w:hAnsi="仿宋_GB2312" w:eastAsia="仿宋_GB2312" w:cs="仿宋_GB2312"/>
          <w:color w:val="auto"/>
          <w:sz w:val="32"/>
          <w:szCs w:val="32"/>
        </w:rPr>
        <w:t>当按照城市容貌标准，对建筑物、构筑物和其他设施的外部进行清洗或者粉刷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rPr>
        <w:t>违反规定的，责令</w:t>
      </w:r>
      <w:r>
        <w:rPr>
          <w:rFonts w:hint="eastAsia" w:ascii="仿宋_GB2312" w:hAnsi="仿宋_GB2312" w:eastAsia="仿宋_GB2312" w:cs="仿宋_GB2312"/>
          <w:color w:val="auto"/>
          <w:sz w:val="32"/>
          <w:szCs w:val="32"/>
          <w:highlight w:val="none"/>
          <w:lang w:eastAsia="zh-CN"/>
        </w:rPr>
        <w:t>限期</w:t>
      </w:r>
      <w:r>
        <w:rPr>
          <w:rFonts w:hint="eastAsia" w:ascii="仿宋_GB2312" w:hAnsi="仿宋_GB2312" w:eastAsia="仿宋_GB2312" w:cs="仿宋_GB2312"/>
          <w:color w:val="auto"/>
          <w:sz w:val="32"/>
          <w:szCs w:val="32"/>
          <w:highlight w:val="none"/>
        </w:rPr>
        <w:t>改正。</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保护性建筑的外观管理,按照有关法律法规规定执行。</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default" w:ascii="仿宋_GB2312" w:hAnsi="仿宋_GB2312" w:eastAsia="仿宋_GB2312" w:cs="仿宋_GB2312"/>
          <w:color w:val="auto"/>
          <w:sz w:val="32"/>
          <w:szCs w:val="32"/>
          <w:shd w:val="clear" w:color="FFFFFF" w:fill="D9D9D9"/>
          <w:lang w:val="en-US" w:eastAsia="zh-CN"/>
        </w:rPr>
      </w:pPr>
      <w:r>
        <w:rPr>
          <w:rFonts w:hint="eastAsia" w:ascii="黑体" w:hAnsi="黑体" w:eastAsia="黑体" w:cs="黑体"/>
          <w:strike w:val="0"/>
          <w:dstrike w:val="0"/>
          <w:color w:val="auto"/>
          <w:sz w:val="32"/>
          <w:szCs w:val="32"/>
          <w:lang w:val="en-US" w:eastAsia="zh-CN"/>
        </w:rPr>
        <w:t>第十九条【街道综合整修】</w:t>
      </w:r>
      <w:r>
        <w:rPr>
          <w:rFonts w:hint="eastAsia" w:ascii="仿宋_GB2312" w:hAnsi="仿宋_GB2312" w:eastAsia="仿宋_GB2312" w:cs="仿宋_GB2312"/>
          <w:b w:val="0"/>
          <w:bCs w:val="0"/>
          <w:color w:val="auto"/>
          <w:sz w:val="32"/>
          <w:szCs w:val="32"/>
          <w:highlight w:val="none"/>
          <w:lang w:val="en-US" w:eastAsia="zh-CN"/>
        </w:rPr>
        <w:t>对道路两侧的建筑物、构筑物和其他设施进行街道综合整修的，</w:t>
      </w:r>
      <w:r>
        <w:rPr>
          <w:rFonts w:hint="eastAsia" w:ascii="仿宋_GB2312" w:hAnsi="仿宋_GB2312" w:eastAsia="仿宋_GB2312" w:cs="仿宋_GB2312"/>
          <w:color w:val="auto"/>
          <w:sz w:val="32"/>
          <w:szCs w:val="32"/>
          <w:lang w:val="en-US" w:eastAsia="zh-CN"/>
        </w:rPr>
        <w:t>城市管理部门应当按照城市容貌标准，制定街道综合整修方案和质量标准，并组织实施。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color w:val="auto"/>
          <w:sz w:val="32"/>
          <w:szCs w:val="32"/>
          <w:lang w:val="en-US" w:eastAsia="zh-CN"/>
        </w:rPr>
        <w:t>建筑物、构筑物和其他设施，由所有</w:t>
      </w:r>
      <w:r>
        <w:rPr>
          <w:rFonts w:hint="eastAsia" w:ascii="仿宋_GB2312" w:hAnsi="仿宋_GB2312" w:eastAsia="仿宋_GB2312" w:cs="仿宋_GB2312"/>
          <w:color w:val="auto"/>
          <w:sz w:val="32"/>
          <w:szCs w:val="32"/>
          <w:lang w:val="en-US" w:eastAsia="zh-CN"/>
        </w:rPr>
        <w:t>人</w:t>
      </w:r>
      <w:r>
        <w:rPr>
          <w:rFonts w:hint="default" w:ascii="仿宋_GB2312" w:hAnsi="仿宋_GB2312" w:eastAsia="仿宋_GB2312" w:cs="仿宋_GB2312"/>
          <w:color w:val="auto"/>
          <w:sz w:val="32"/>
          <w:szCs w:val="32"/>
          <w:lang w:val="en-US" w:eastAsia="zh-CN"/>
        </w:rPr>
        <w:t>、使</w:t>
      </w:r>
      <w:r>
        <w:rPr>
          <w:rFonts w:hint="default" w:ascii="仿宋_GB2312" w:hAnsi="仿宋_GB2312" w:eastAsia="仿宋_GB2312" w:cs="仿宋_GB2312"/>
          <w:strike w:val="0"/>
          <w:dstrike w:val="0"/>
          <w:color w:val="auto"/>
          <w:sz w:val="32"/>
          <w:szCs w:val="32"/>
          <w:lang w:val="en-US" w:eastAsia="zh-CN"/>
        </w:rPr>
        <w:t>用</w:t>
      </w:r>
      <w:r>
        <w:rPr>
          <w:rFonts w:hint="eastAsia" w:ascii="仿宋_GB2312" w:hAnsi="仿宋_GB2312" w:eastAsia="仿宋_GB2312" w:cs="仿宋_GB2312"/>
          <w:strike w:val="0"/>
          <w:dstrike w:val="0"/>
          <w:color w:val="auto"/>
          <w:sz w:val="32"/>
          <w:szCs w:val="32"/>
          <w:lang w:val="en-US" w:eastAsia="zh-CN"/>
        </w:rPr>
        <w:t>人</w:t>
      </w:r>
      <w:r>
        <w:rPr>
          <w:rFonts w:hint="default" w:ascii="仿宋_GB2312" w:hAnsi="仿宋_GB2312" w:eastAsia="仿宋_GB2312" w:cs="仿宋_GB2312"/>
          <w:strike w:val="0"/>
          <w:dstrike w:val="0"/>
          <w:color w:val="auto"/>
          <w:sz w:val="32"/>
          <w:szCs w:val="32"/>
          <w:lang w:val="en-US" w:eastAsia="zh-CN"/>
        </w:rPr>
        <w:t>或者管理</w:t>
      </w:r>
      <w:r>
        <w:rPr>
          <w:rFonts w:hint="eastAsia" w:ascii="仿宋_GB2312" w:hAnsi="仿宋_GB2312" w:eastAsia="仿宋_GB2312" w:cs="仿宋_GB2312"/>
          <w:strike w:val="0"/>
          <w:dstrike w:val="0"/>
          <w:color w:val="auto"/>
          <w:sz w:val="32"/>
          <w:szCs w:val="32"/>
          <w:lang w:val="en-US" w:eastAsia="zh-CN"/>
        </w:rPr>
        <w:t>人</w:t>
      </w:r>
      <w:r>
        <w:rPr>
          <w:rFonts w:hint="default" w:ascii="仿宋_GB2312" w:hAnsi="仿宋_GB2312" w:eastAsia="仿宋_GB2312" w:cs="仿宋_GB2312"/>
          <w:b w:val="0"/>
          <w:bCs w:val="0"/>
          <w:color w:val="auto"/>
          <w:sz w:val="32"/>
          <w:szCs w:val="32"/>
          <w:lang w:val="en-US" w:eastAsia="zh-CN"/>
        </w:rPr>
        <w:t>负责整修</w:t>
      </w:r>
      <w:r>
        <w:rPr>
          <w:rFonts w:hint="eastAsia" w:ascii="仿宋_GB2312" w:hAnsi="仿宋_GB2312" w:eastAsia="仿宋_GB2312" w:cs="仿宋_GB2312"/>
          <w:b w:val="0"/>
          <w:bCs w:val="0"/>
          <w:color w:val="auto"/>
          <w:sz w:val="32"/>
          <w:szCs w:val="32"/>
          <w:lang w:val="en-US" w:eastAsia="zh-CN"/>
        </w:rPr>
        <w:t>，确因客观原因不能自行整修的，可以委托相关单位进行整修。</w:t>
      </w:r>
      <w:r>
        <w:rPr>
          <w:rFonts w:hint="default" w:ascii="仿宋_GB2312" w:hAnsi="仿宋_GB2312" w:eastAsia="仿宋_GB2312" w:cs="仿宋_GB2312"/>
          <w:b w:val="0"/>
          <w:bCs w:val="0"/>
          <w:color w:val="auto"/>
          <w:sz w:val="32"/>
          <w:szCs w:val="32"/>
          <w:lang w:val="en-US" w:eastAsia="zh-CN"/>
        </w:rPr>
        <w:t>用于居住的房屋，</w:t>
      </w:r>
      <w:r>
        <w:rPr>
          <w:rFonts w:hint="eastAsia" w:ascii="仿宋_GB2312" w:hAnsi="仿宋_GB2312" w:eastAsia="仿宋_GB2312" w:cs="仿宋_GB2312"/>
          <w:b w:val="0"/>
          <w:bCs w:val="0"/>
          <w:color w:val="auto"/>
          <w:sz w:val="32"/>
          <w:szCs w:val="32"/>
          <w:lang w:val="en-US" w:eastAsia="zh-CN"/>
        </w:rPr>
        <w:t>由房屋产权人负责整修，</w:t>
      </w:r>
      <w:r>
        <w:rPr>
          <w:rFonts w:hint="default" w:ascii="仿宋_GB2312" w:hAnsi="仿宋_GB2312" w:eastAsia="仿宋_GB2312" w:cs="仿宋_GB2312"/>
          <w:b w:val="0"/>
          <w:bCs w:val="0"/>
          <w:color w:val="auto"/>
          <w:sz w:val="32"/>
          <w:szCs w:val="32"/>
          <w:lang w:val="en-US" w:eastAsia="zh-CN"/>
        </w:rPr>
        <w:t>政府给予适当补贴。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lang w:val="en-US" w:eastAsia="zh-CN"/>
        </w:rPr>
        <w:t>在规定期限内不履行整修义务或者整修未达到规定标准的，责令</w:t>
      </w:r>
      <w:r>
        <w:rPr>
          <w:rFonts w:hint="eastAsia" w:ascii="仿宋_GB2312" w:hAnsi="仿宋_GB2312" w:eastAsia="仿宋_GB2312" w:cs="仿宋_GB2312"/>
          <w:b w:val="0"/>
          <w:bCs w:val="0"/>
          <w:color w:val="auto"/>
          <w:sz w:val="32"/>
          <w:szCs w:val="32"/>
          <w:lang w:val="en-US" w:eastAsia="zh-CN"/>
        </w:rPr>
        <w:t>限期</w:t>
      </w:r>
      <w:r>
        <w:rPr>
          <w:rFonts w:hint="default" w:ascii="仿宋_GB2312" w:hAnsi="仿宋_GB2312" w:eastAsia="仿宋_GB2312" w:cs="仿宋_GB2312"/>
          <w:b w:val="0"/>
          <w:bCs w:val="0"/>
          <w:color w:val="auto"/>
          <w:sz w:val="32"/>
          <w:szCs w:val="32"/>
          <w:lang w:val="en-US" w:eastAsia="zh-CN"/>
        </w:rPr>
        <w:t>改正</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b w:val="0"/>
          <w:bCs w:val="0"/>
          <w:color w:val="auto"/>
          <w:sz w:val="32"/>
          <w:szCs w:val="32"/>
          <w:lang w:val="en-US" w:eastAsia="zh-CN"/>
        </w:rPr>
        <w:t>逾期</w:t>
      </w:r>
      <w:r>
        <w:rPr>
          <w:rFonts w:hint="eastAsia" w:ascii="仿宋_GB2312" w:hAnsi="仿宋_GB2312" w:eastAsia="仿宋_GB2312" w:cs="仿宋_GB2312"/>
          <w:b w:val="0"/>
          <w:bCs w:val="0"/>
          <w:color w:val="auto"/>
          <w:sz w:val="32"/>
          <w:szCs w:val="32"/>
          <w:lang w:val="en-US" w:eastAsia="zh-CN"/>
        </w:rPr>
        <w:t>不改正的，</w:t>
      </w:r>
      <w:r>
        <w:rPr>
          <w:rFonts w:hint="default" w:ascii="仿宋_GB2312" w:hAnsi="仿宋_GB2312" w:eastAsia="仿宋_GB2312" w:cs="仿宋_GB2312"/>
          <w:b w:val="0"/>
          <w:bCs w:val="0"/>
          <w:color w:val="auto"/>
          <w:sz w:val="32"/>
          <w:szCs w:val="32"/>
          <w:highlight w:val="none"/>
          <w:lang w:val="en-US" w:eastAsia="zh-CN"/>
        </w:rPr>
        <w:t>处</w:t>
      </w:r>
      <w:r>
        <w:rPr>
          <w:rFonts w:hint="eastAsia" w:ascii="仿宋_GB2312" w:hAnsi="仿宋_GB2312" w:eastAsia="仿宋_GB2312" w:cs="仿宋_GB2312"/>
          <w:b w:val="0"/>
          <w:bCs w:val="0"/>
          <w:color w:val="auto"/>
          <w:sz w:val="32"/>
          <w:szCs w:val="32"/>
          <w:highlight w:val="none"/>
          <w:lang w:val="en-US" w:eastAsia="zh-CN"/>
        </w:rPr>
        <w:t>一千</w:t>
      </w:r>
      <w:r>
        <w:rPr>
          <w:rFonts w:hint="default" w:ascii="仿宋_GB2312" w:hAnsi="仿宋_GB2312" w:eastAsia="仿宋_GB2312" w:cs="仿宋_GB2312"/>
          <w:b w:val="0"/>
          <w:bCs w:val="0"/>
          <w:color w:val="auto"/>
          <w:sz w:val="32"/>
          <w:szCs w:val="32"/>
          <w:highlight w:val="none"/>
          <w:lang w:val="en-US" w:eastAsia="zh-CN"/>
        </w:rPr>
        <w:t>元以下罚款</w:t>
      </w:r>
      <w:r>
        <w:rPr>
          <w:rFonts w:hint="eastAsia" w:ascii="仿宋_GB2312" w:hAnsi="仿宋_GB2312" w:eastAsia="仿宋_GB2312" w:cs="仿宋_GB2312"/>
          <w:b w:val="0"/>
          <w:bCs w:val="0"/>
          <w:color w:val="auto"/>
          <w:sz w:val="32"/>
          <w:szCs w:val="32"/>
          <w:highlight w:val="none"/>
          <w:lang w:val="en-US" w:eastAsia="zh-CN"/>
        </w:rPr>
        <w:t>，并对单位负责人处二百元以下罚款。</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街道综合整修后，</w:t>
      </w:r>
      <w:r>
        <w:rPr>
          <w:rFonts w:hint="eastAsia" w:ascii="仿宋_GB2312" w:hAnsi="仿宋_GB2312" w:eastAsia="仿宋_GB2312" w:cs="仿宋_GB2312"/>
          <w:b w:val="0"/>
          <w:bCs w:val="0"/>
          <w:color w:val="auto"/>
          <w:sz w:val="32"/>
          <w:szCs w:val="32"/>
        </w:rPr>
        <w:t>建筑物、构筑物</w:t>
      </w:r>
      <w:r>
        <w:rPr>
          <w:rFonts w:hint="eastAsia" w:ascii="仿宋_GB2312" w:hAnsi="仿宋_GB2312" w:eastAsia="仿宋_GB2312" w:cs="仿宋_GB2312"/>
          <w:b w:val="0"/>
          <w:bCs w:val="0"/>
          <w:color w:val="auto"/>
          <w:sz w:val="32"/>
          <w:szCs w:val="32"/>
          <w:lang w:eastAsia="zh-CN"/>
        </w:rPr>
        <w:t>和</w:t>
      </w:r>
      <w:r>
        <w:rPr>
          <w:rFonts w:hint="eastAsia" w:ascii="仿宋_GB2312" w:hAnsi="仿宋_GB2312" w:eastAsia="仿宋_GB2312" w:cs="仿宋_GB2312"/>
          <w:b w:val="0"/>
          <w:bCs w:val="0"/>
          <w:color w:val="auto"/>
          <w:sz w:val="32"/>
          <w:szCs w:val="32"/>
        </w:rPr>
        <w:t>其他设施的所有</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、使用</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或者管理</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应当</w:t>
      </w:r>
      <w:r>
        <w:rPr>
          <w:rFonts w:hint="eastAsia" w:ascii="仿宋_GB2312" w:hAnsi="仿宋_GB2312" w:eastAsia="仿宋_GB2312" w:cs="仿宋_GB2312"/>
          <w:b w:val="0"/>
          <w:bCs w:val="0"/>
          <w:color w:val="auto"/>
          <w:sz w:val="32"/>
          <w:szCs w:val="32"/>
          <w:lang w:eastAsia="zh-CN"/>
        </w:rPr>
        <w:t>及时对各类整修成果进行维修和养护。</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640" w:firstLineChars="200"/>
        <w:jc w:val="both"/>
        <w:textAlignment w:val="auto"/>
        <w:rPr>
          <w:rFonts w:hint="default" w:ascii="仿宋_GB2312" w:hAnsi="仿宋_GB2312" w:eastAsia="仿宋_GB2312" w:cs="仿宋_GB2312"/>
          <w:b w:val="0"/>
          <w:bCs w:val="0"/>
          <w:color w:val="auto"/>
          <w:sz w:val="32"/>
          <w:szCs w:val="32"/>
          <w:shd w:val="clear" w:color="FFFFFF" w:fill="D9D9D9"/>
          <w:lang w:val="en-US" w:eastAsia="zh-CN"/>
        </w:rPr>
      </w:pPr>
      <w:r>
        <w:rPr>
          <w:rFonts w:hint="eastAsia" w:ascii="黑体" w:hAnsi="黑体" w:eastAsia="黑体" w:cs="黑体"/>
          <w:strike w:val="0"/>
          <w:dstrike w:val="0"/>
          <w:color w:val="auto"/>
          <w:sz w:val="32"/>
          <w:szCs w:val="32"/>
          <w:lang w:val="en-US" w:eastAsia="zh-CN"/>
        </w:rPr>
        <w:t>第二十条【新建建筑物围挡要求】</w:t>
      </w:r>
      <w:r>
        <w:rPr>
          <w:rFonts w:hint="eastAsia" w:ascii="仿宋_GB2312" w:hAnsi="仿宋_GB2312" w:eastAsia="仿宋_GB2312" w:cs="仿宋_GB2312"/>
          <w:b w:val="0"/>
          <w:bCs w:val="0"/>
          <w:color w:val="auto"/>
          <w:sz w:val="32"/>
          <w:szCs w:val="32"/>
          <w:lang w:val="en-US" w:eastAsia="zh-CN"/>
        </w:rPr>
        <w:t>新建建筑物</w:t>
      </w:r>
      <w:r>
        <w:rPr>
          <w:rFonts w:hint="eastAsia" w:ascii="仿宋_GB2312" w:hAnsi="仿宋_GB2312" w:eastAsia="仿宋_GB2312" w:cs="仿宋_GB2312"/>
          <w:b w:val="0"/>
          <w:bCs w:val="0"/>
          <w:color w:val="auto"/>
          <w:sz w:val="32"/>
          <w:szCs w:val="32"/>
          <w:highlight w:val="none"/>
          <w:lang w:val="en-US" w:eastAsia="zh-CN"/>
        </w:rPr>
        <w:t>临街</w:t>
      </w:r>
      <w:r>
        <w:rPr>
          <w:rFonts w:hint="eastAsia" w:ascii="仿宋_GB2312" w:hAnsi="仿宋_GB2312" w:eastAsia="仿宋_GB2312" w:cs="仿宋_GB2312"/>
          <w:b w:val="0"/>
          <w:bCs w:val="0"/>
          <w:color w:val="auto"/>
          <w:sz w:val="32"/>
          <w:szCs w:val="32"/>
          <w:lang w:val="en-US" w:eastAsia="zh-CN"/>
        </w:rPr>
        <w:t>一侧，应当根据需要与可能，设置透景或者半透景的围墙、栅栏、绿篱及花坛、草坪作为分界，且应保持环境整洁、美观。因特殊需要在临街设置实体围墙的，其墙体造型应美观，墙体高度、装饰风格、色调应与相临的主建筑物相协调。</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640" w:firstLineChars="200"/>
        <w:textAlignment w:val="auto"/>
        <w:rPr>
          <w:rFonts w:hint="default" w:ascii="仿宋_GB2312" w:hAnsi="仿宋_GB2312" w:eastAsia="仿宋_GB2312" w:cs="仿宋_GB2312"/>
          <w:b w:val="0"/>
          <w:bCs w:val="0"/>
          <w:color w:val="auto"/>
          <w:sz w:val="32"/>
          <w:szCs w:val="32"/>
          <w:shd w:val="clear" w:color="FFFFFF" w:fill="D9D9D9"/>
          <w:lang w:val="en-US" w:eastAsia="zh-CN"/>
        </w:rPr>
      </w:pPr>
      <w:r>
        <w:rPr>
          <w:rFonts w:hint="eastAsia" w:ascii="仿宋_GB2312" w:hAnsi="仿宋_GB2312" w:eastAsia="仿宋_GB2312" w:cs="仿宋_GB2312"/>
          <w:b w:val="0"/>
          <w:bCs w:val="0"/>
          <w:color w:val="auto"/>
          <w:sz w:val="32"/>
          <w:szCs w:val="32"/>
          <w:lang w:val="en-US" w:eastAsia="zh-CN"/>
        </w:rPr>
        <w:t>建筑物临街一侧的现有围墙不符合前款要求的，应当在街道综合整修时按照要求设置。保护性</w:t>
      </w:r>
      <w:r>
        <w:rPr>
          <w:rFonts w:hint="eastAsia" w:ascii="仿宋_GB2312" w:hAnsi="仿宋_GB2312" w:eastAsia="仿宋_GB2312" w:cs="仿宋_GB2312"/>
          <w:b w:val="0"/>
          <w:bCs w:val="0"/>
          <w:color w:val="auto"/>
          <w:sz w:val="32"/>
          <w:szCs w:val="32"/>
          <w:highlight w:val="none"/>
          <w:lang w:val="en-US" w:eastAsia="zh-CN"/>
        </w:rPr>
        <w:t>建筑</w:t>
      </w:r>
      <w:r>
        <w:rPr>
          <w:rFonts w:hint="eastAsia" w:ascii="仿宋_GB2312" w:hAnsi="仿宋_GB2312" w:eastAsia="仿宋_GB2312" w:cs="仿宋_GB2312"/>
          <w:b w:val="0"/>
          <w:bCs w:val="0"/>
          <w:color w:val="auto"/>
          <w:sz w:val="32"/>
          <w:szCs w:val="32"/>
          <w:lang w:val="en-US" w:eastAsia="zh-CN"/>
        </w:rPr>
        <w:t>等有特定保护要求的除外。</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strike w:val="0"/>
          <w:dstrike w:val="0"/>
          <w:color w:val="auto"/>
          <w:sz w:val="32"/>
          <w:szCs w:val="32"/>
          <w:lang w:val="en-US" w:eastAsia="zh-CN"/>
        </w:rPr>
        <w:t>第二十一条【涂写、刻画，张挂宣传品】</w:t>
      </w:r>
      <w:r>
        <w:rPr>
          <w:rFonts w:hint="eastAsia" w:ascii="仿宋_GB2312" w:hAnsi="仿宋_GB2312" w:eastAsia="仿宋_GB2312" w:cs="仿宋_GB2312"/>
          <w:b w:val="0"/>
          <w:bCs w:val="0"/>
          <w:color w:val="auto"/>
          <w:sz w:val="32"/>
          <w:szCs w:val="32"/>
          <w:lang w:val="en-US" w:eastAsia="zh-CN"/>
        </w:rPr>
        <w:t>任何单位和个人不得在建筑物、构筑物和其他设施以及树木上进行有碍城市容貌的涂写、刻画，不得擅自悬挂和张贴标语或者其他宣传品。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在建筑物、构筑物和其他设施以及树木上进行有碍城市容貌涂写、刻画的，责令限期改正，可处一百元以上一千元以下罚款。情节严重的，处一千元以上二千元以下罚款。</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临时张挂、张贴标语或者其他宣传品的，应当符合城市容貌标准，并到城市管理部门办理许可手续，该许可的最长有效期限不超过三个月。城市管理部门应当在三日内作出书面决定。经许可悬挂或者张贴的，应当在许可的时间和范围内悬挂或者张贴，并在期满后及时清除。未经许可以或者未按许可内容悬挂、张贴标语或者其他宣传品的，责令限期改正，可处一百元以上一千元以下罚款；情节严重的，处一千元以上二千元以下罚款。</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黑体" w:hAnsi="黑体" w:eastAsia="黑体" w:cs="黑体"/>
          <w:strike w:val="0"/>
          <w:dstrike w:val="0"/>
          <w:color w:val="auto"/>
          <w:sz w:val="32"/>
          <w:szCs w:val="32"/>
          <w:lang w:val="en-US" w:eastAsia="zh-CN"/>
        </w:rPr>
        <w:t>第二十二条【临时搭建和堆放物料】</w:t>
      </w:r>
      <w:r>
        <w:rPr>
          <w:rFonts w:hint="eastAsia" w:ascii="仿宋_GB2312" w:hAnsi="仿宋_GB2312" w:eastAsia="仿宋_GB2312" w:cs="仿宋_GB2312"/>
          <w:strike w:val="0"/>
          <w:dstrike w:val="0"/>
          <w:color w:val="auto"/>
          <w:sz w:val="32"/>
          <w:szCs w:val="32"/>
          <w:lang w:val="en-US" w:eastAsia="zh-CN"/>
        </w:rPr>
        <w:t>任何单位和个人不得在道路两侧和其他公共场地堆放物料，搭建建筑物、构筑物和其他设施。因建设等特殊需要，在道路两侧和其他公共场地临时堆放物料，搭建非永久性建筑物、构筑物和其他设施的，必须征得城市管理部门同意后，按照有关规定办理审批手续。</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hAnsi="仿宋_GB2312" w:eastAsia="仿宋_GB2312" w:cs="仿宋_GB2312"/>
          <w:strike w:val="0"/>
          <w:dstrike w:val="0"/>
          <w:color w:val="auto"/>
          <w:sz w:val="32"/>
          <w:szCs w:val="32"/>
          <w:highlight w:val="yellow"/>
          <w:lang w:val="en-US" w:eastAsia="zh-CN"/>
        </w:rPr>
      </w:pPr>
      <w:r>
        <w:rPr>
          <w:rFonts w:hint="eastAsia" w:ascii="仿宋_GB2312" w:hAnsi="仿宋_GB2312" w:eastAsia="仿宋_GB2312" w:cs="仿宋_GB2312"/>
          <w:strike w:val="0"/>
          <w:dstrike w:val="0"/>
          <w:color w:val="auto"/>
          <w:sz w:val="32"/>
          <w:szCs w:val="32"/>
          <w:lang w:val="en-US" w:eastAsia="zh-CN"/>
        </w:rPr>
        <w:t>未经批准或者不按批准内容堆放物料的，责令限期改正；逾期不改正的，处二百元以上二千元以下罚款。未经批准或者不按批准内容搭建的，责令限期拆除；逾期不拆除的，处二千元以上二万元以下罚款，并依法强制拆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黑体" w:hAnsi="黑体" w:eastAsia="黑体" w:cs="黑体"/>
          <w:strike w:val="0"/>
          <w:dstrike w:val="0"/>
          <w:color w:val="auto"/>
          <w:sz w:val="32"/>
          <w:szCs w:val="32"/>
          <w:lang w:val="en-US" w:eastAsia="zh-CN"/>
        </w:rPr>
        <w:t>第二十三条【开展经营活动要求】</w:t>
      </w:r>
      <w:r>
        <w:rPr>
          <w:rFonts w:hint="eastAsia" w:ascii="仿宋_GB2312" w:hAnsi="仿宋_GB2312" w:eastAsia="仿宋_GB2312" w:cs="仿宋_GB2312"/>
          <w:strike w:val="0"/>
          <w:dstrike w:val="0"/>
          <w:color w:val="auto"/>
          <w:sz w:val="32"/>
          <w:szCs w:val="32"/>
          <w:lang w:val="en-US" w:eastAsia="zh-CN"/>
        </w:rPr>
        <w:t>禁止擅自占用道路和公共场所从事摆卖、生产、加工、修配、机动车清洗和餐饮等经营活动。违反规定的，没收其违法所得和非法财物，可以处五千元以下罚款。</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Theme="minorEastAsia" w:hAnsiTheme="minorEastAsia" w:cstheme="minorEastAsia"/>
          <w:b w:val="0"/>
          <w:bCs w:val="0"/>
          <w:color w:val="auto"/>
          <w:sz w:val="24"/>
          <w:szCs w:val="24"/>
          <w:highlight w:val="none"/>
          <w:lang w:val="en-US" w:eastAsia="zh-CN"/>
        </w:rPr>
      </w:pPr>
      <w:r>
        <w:rPr>
          <w:rFonts w:hint="default" w:ascii="仿宋_GB2312" w:hAnsi="仿宋_GB2312" w:eastAsia="仿宋_GB2312" w:cs="仿宋_GB2312"/>
          <w:strike w:val="0"/>
          <w:dstrike w:val="0"/>
          <w:color w:val="auto"/>
          <w:sz w:val="32"/>
          <w:szCs w:val="32"/>
          <w:lang w:val="en-US" w:eastAsia="zh-CN"/>
        </w:rPr>
        <w:t>区人民政府</w:t>
      </w:r>
      <w:r>
        <w:rPr>
          <w:rFonts w:hint="eastAsia" w:ascii="仿宋_GB2312" w:hAnsi="仿宋_GB2312" w:eastAsia="仿宋_GB2312" w:cs="仿宋_GB2312"/>
          <w:strike w:val="0"/>
          <w:dstrike w:val="0"/>
          <w:color w:val="auto"/>
          <w:sz w:val="32"/>
          <w:szCs w:val="32"/>
          <w:lang w:val="en-US" w:eastAsia="zh-CN"/>
        </w:rPr>
        <w:t>综合考虑市容环境卫生、交通安全、公共安全、消费需求等因素，</w:t>
      </w:r>
      <w:r>
        <w:rPr>
          <w:rFonts w:hint="default" w:ascii="仿宋_GB2312" w:hAnsi="仿宋_GB2312" w:eastAsia="仿宋_GB2312" w:cs="仿宋_GB2312"/>
          <w:strike w:val="0"/>
          <w:dstrike w:val="0"/>
          <w:color w:val="auto"/>
          <w:sz w:val="32"/>
          <w:szCs w:val="32"/>
          <w:lang w:val="en-US" w:eastAsia="zh-CN"/>
        </w:rPr>
        <w:t>可以根据实际需要划定一定的公共区域用于从事临时经营活动</w:t>
      </w:r>
      <w:r>
        <w:rPr>
          <w:rFonts w:hint="eastAsia" w:ascii="仿宋_GB2312" w:hAnsi="仿宋_GB2312" w:eastAsia="仿宋_GB2312" w:cs="仿宋_GB2312"/>
          <w:strike w:val="0"/>
          <w:dstrike w:val="0"/>
          <w:color w:val="auto"/>
          <w:sz w:val="32"/>
          <w:szCs w:val="32"/>
          <w:lang w:val="en-US" w:eastAsia="zh-CN"/>
        </w:rPr>
        <w:t>。区人民政府应当</w:t>
      </w:r>
      <w:r>
        <w:rPr>
          <w:rFonts w:hint="default" w:ascii="仿宋_GB2312" w:hAnsi="仿宋_GB2312" w:eastAsia="仿宋_GB2312" w:cs="仿宋_GB2312"/>
          <w:strike w:val="0"/>
          <w:dstrike w:val="0"/>
          <w:color w:val="auto"/>
          <w:sz w:val="32"/>
          <w:szCs w:val="32"/>
          <w:lang w:val="en-US" w:eastAsia="zh-CN"/>
        </w:rPr>
        <w:t>组织制定具体方案，明确允许经营活动的区域范围、时段、业态以及市容和环境卫生责任人及管理要求等，并向社会公布。</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第二十四条【公共设施设置要求】</w:t>
      </w:r>
      <w:r>
        <w:rPr>
          <w:rFonts w:hint="eastAsia" w:ascii="仿宋_GB2312" w:hAnsi="仿宋_GB2312" w:eastAsia="仿宋_GB2312" w:cs="仿宋_GB2312"/>
          <w:color w:val="auto"/>
          <w:sz w:val="32"/>
          <w:szCs w:val="32"/>
          <w:lang w:eastAsia="zh-CN"/>
        </w:rPr>
        <w:t>在道路及其他公共场所设置杆体、箱柜、标牌等公共设施，应当布局</w:t>
      </w:r>
      <w:r>
        <w:rPr>
          <w:rFonts w:hint="eastAsia" w:ascii="仿宋_GB2312" w:hAnsi="仿宋_GB2312" w:eastAsia="仿宋_GB2312" w:cs="仿宋_GB2312"/>
          <w:color w:val="auto"/>
          <w:sz w:val="32"/>
          <w:szCs w:val="32"/>
        </w:rPr>
        <w:t>合理、集约简约，美观整洁，并与周边环境相协调。</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市城市管理部门</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会同规划资源、公安、交通运输、通信、电力等有关部门，制定</w:t>
      </w:r>
      <w:r>
        <w:rPr>
          <w:rFonts w:hint="eastAsia" w:ascii="仿宋_GB2312" w:hAnsi="仿宋_GB2312" w:eastAsia="仿宋_GB2312" w:cs="仿宋_GB2312"/>
          <w:color w:val="auto"/>
          <w:sz w:val="32"/>
          <w:szCs w:val="32"/>
          <w:lang w:eastAsia="zh-CN"/>
        </w:rPr>
        <w:t>公共场所各类设施的设置规划和设置标准</w:t>
      </w:r>
      <w:r>
        <w:rPr>
          <w:rFonts w:hint="eastAsia" w:ascii="仿宋_GB2312" w:hAnsi="仿宋_GB2312" w:eastAsia="仿宋_GB2312" w:cs="仿宋_GB2312"/>
          <w:color w:val="auto"/>
          <w:sz w:val="32"/>
          <w:szCs w:val="32"/>
        </w:rPr>
        <w:t>，报市人民政府批准后实施。</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第二十五条【井盖管理】</w:t>
      </w:r>
      <w:r>
        <w:rPr>
          <w:rFonts w:hint="default" w:ascii="仿宋_GB2312" w:hAnsi="仿宋_GB2312" w:eastAsia="仿宋_GB2312" w:cs="仿宋_GB2312"/>
          <w:color w:val="auto"/>
          <w:sz w:val="32"/>
          <w:szCs w:val="32"/>
          <w:lang w:val="en-US" w:eastAsia="zh-CN"/>
        </w:rPr>
        <w:t>在道路和其他公共场地设置井盖等设施，应当符合国家规定的质量标准和技术规范。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所有人或者管理人应当加强对井盖等设施的日常巡查、维修和养护，保障设施安全运行；发现井盖等设施丢失、破损或者移位时，应当立即设立警示标志、护栏或者采取其他临时安全防护措施，并及时补装、更换或者正位。</w:t>
      </w:r>
      <w:r>
        <w:rPr>
          <w:rFonts w:hint="eastAsia" w:ascii="仿宋_GB2312" w:hAnsi="仿宋_GB2312" w:eastAsia="仿宋_GB2312" w:cs="仿宋_GB2312"/>
          <w:color w:val="auto"/>
          <w:sz w:val="32"/>
          <w:szCs w:val="32"/>
          <w:lang w:val="en-US" w:eastAsia="zh-CN"/>
        </w:rPr>
        <w:t>个人发现井盖丢失</w:t>
      </w:r>
      <w:r>
        <w:rPr>
          <w:rFonts w:hint="default" w:ascii="仿宋_GB2312" w:hAnsi="仿宋_GB2312" w:eastAsia="仿宋_GB2312" w:cs="仿宋_GB2312"/>
          <w:color w:val="auto"/>
          <w:sz w:val="32"/>
          <w:szCs w:val="32"/>
          <w:lang w:val="en-US" w:eastAsia="zh-CN"/>
        </w:rPr>
        <w:t>破损或者移位</w:t>
      </w:r>
      <w:r>
        <w:rPr>
          <w:rFonts w:hint="eastAsia" w:ascii="仿宋_GB2312" w:hAnsi="仿宋_GB2312" w:eastAsia="仿宋_GB2312" w:cs="仿宋_GB2312"/>
          <w:color w:val="auto"/>
          <w:sz w:val="32"/>
          <w:szCs w:val="32"/>
          <w:lang w:val="en-US" w:eastAsia="zh-CN"/>
        </w:rPr>
        <w:t>，可以通过政务服务便民热线等渠道及时反映。</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第二十六条【架设管线管理】</w:t>
      </w:r>
      <w:r>
        <w:rPr>
          <w:rFonts w:hint="eastAsia" w:ascii="仿宋_GB2312" w:hAnsi="仿宋_GB2312" w:eastAsia="仿宋_GB2312" w:cs="仿宋_GB2312"/>
          <w:color w:val="auto"/>
          <w:sz w:val="32"/>
          <w:szCs w:val="32"/>
          <w:lang w:val="en-US" w:eastAsia="zh-CN"/>
        </w:rPr>
        <w:t>本市</w:t>
      </w:r>
      <w:r>
        <w:rPr>
          <w:rFonts w:hint="default" w:ascii="仿宋_GB2312" w:hAnsi="仿宋_GB2312" w:eastAsia="仿宋_GB2312" w:cs="仿宋_GB2312"/>
          <w:color w:val="auto"/>
          <w:sz w:val="32"/>
          <w:szCs w:val="32"/>
          <w:lang w:val="en-US" w:eastAsia="zh-CN"/>
        </w:rPr>
        <w:t>严格控制新设架空管线。</w:t>
      </w:r>
      <w:r>
        <w:rPr>
          <w:rFonts w:hint="eastAsia" w:ascii="仿宋_GB2312" w:hAnsi="仿宋_GB2312" w:eastAsia="仿宋_GB2312" w:cs="仿宋_GB2312"/>
          <w:color w:val="auto"/>
          <w:sz w:val="32"/>
          <w:szCs w:val="32"/>
          <w:lang w:val="en-US" w:eastAsia="zh-CN"/>
        </w:rPr>
        <w:t>市和区</w:t>
      </w:r>
      <w:r>
        <w:rPr>
          <w:rFonts w:hint="default" w:ascii="仿宋_GB2312" w:hAnsi="仿宋_GB2312" w:eastAsia="仿宋_GB2312" w:cs="仿宋_GB2312"/>
          <w:color w:val="auto"/>
          <w:sz w:val="32"/>
          <w:szCs w:val="32"/>
          <w:lang w:val="en-US" w:eastAsia="zh-CN"/>
        </w:rPr>
        <w:t>人民政府应当按照统一规划、分步实施的原则，推进既有架空管线入地改造。</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strike w:val="0"/>
          <w:dstrike w:val="0"/>
          <w:color w:val="auto"/>
          <w:sz w:val="32"/>
          <w:szCs w:val="32"/>
          <w:lang w:val="en-US" w:eastAsia="zh-CN"/>
        </w:rPr>
        <w:t>第二十七条【住宅小区的市容规定】</w:t>
      </w:r>
      <w:r>
        <w:rPr>
          <w:rFonts w:hint="eastAsia" w:ascii="仿宋_GB2312" w:hAnsi="仿宋_GB2312" w:eastAsia="仿宋_GB2312" w:cs="仿宋_GB2312"/>
          <w:b w:val="0"/>
          <w:bCs w:val="0"/>
          <w:color w:val="auto"/>
          <w:sz w:val="32"/>
          <w:szCs w:val="32"/>
          <w:lang w:val="en-US" w:eastAsia="zh-CN"/>
        </w:rPr>
        <w:t>禁止在住宅小区内的道路、绿地、空地、楼道、庭院等</w:t>
      </w:r>
      <w:r>
        <w:rPr>
          <w:rFonts w:hint="eastAsia" w:ascii="仿宋_GB2312" w:hAnsi="仿宋_GB2312" w:eastAsia="仿宋_GB2312" w:cs="仿宋_GB2312"/>
          <w:b w:val="0"/>
          <w:bCs w:val="0"/>
          <w:color w:val="auto"/>
          <w:sz w:val="32"/>
          <w:szCs w:val="32"/>
          <w:highlight w:val="none"/>
          <w:lang w:val="en-US" w:eastAsia="zh-CN"/>
        </w:rPr>
        <w:t>公共区域</w:t>
      </w:r>
      <w:r>
        <w:rPr>
          <w:rFonts w:hint="eastAsia" w:ascii="仿宋_GB2312" w:hAnsi="仿宋_GB2312" w:eastAsia="仿宋_GB2312" w:cs="仿宋_GB2312"/>
          <w:b w:val="0"/>
          <w:bCs w:val="0"/>
          <w:color w:val="auto"/>
          <w:sz w:val="32"/>
          <w:szCs w:val="32"/>
          <w:lang w:val="en-US" w:eastAsia="zh-CN"/>
        </w:rPr>
        <w:t>进行下列行为：</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堆放物品、丢弃废弃物；</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圈占绿地、空地等公共区域或者私设地锁等设施；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（三）私搭乱建；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（四）从事摆卖、加工等经营活动。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有前款第（一）、（二）项行为的，由乡镇人民政府、街道办事处责令限期清理，并可</w:t>
      </w:r>
      <w:r>
        <w:rPr>
          <w:rFonts w:hint="eastAsia" w:ascii="仿宋_GB2312" w:hAnsi="仿宋_GB2312" w:eastAsia="仿宋_GB2312" w:cs="仿宋_GB2312"/>
          <w:b w:val="0"/>
          <w:bCs w:val="0"/>
          <w:color w:val="auto"/>
          <w:sz w:val="32"/>
          <w:szCs w:val="32"/>
          <w:highlight w:val="none"/>
          <w:lang w:val="en-US" w:eastAsia="zh-CN"/>
        </w:rPr>
        <w:t>处二百元以上二千元以下罚款</w:t>
      </w:r>
      <w:r>
        <w:rPr>
          <w:rFonts w:hint="eastAsia" w:ascii="仿宋_GB2312" w:hAnsi="仿宋_GB2312" w:eastAsia="仿宋_GB2312" w:cs="仿宋_GB2312"/>
          <w:b w:val="0"/>
          <w:bCs w:val="0"/>
          <w:color w:val="auto"/>
          <w:sz w:val="32"/>
          <w:szCs w:val="32"/>
          <w:lang w:val="en-US" w:eastAsia="zh-CN"/>
        </w:rPr>
        <w:t>；逾期不清理的，由乡镇人民政府、街道办事处组织物业管理服务企业或者环境卫生服务单位代为清理，所需费用由责任者承担。</w:t>
      </w:r>
      <w:r>
        <w:rPr>
          <w:rFonts w:hint="eastAsia" w:ascii="仿宋_GB2312" w:hAnsi="仿宋_GB2312" w:eastAsia="仿宋_GB2312" w:cs="仿宋_GB2312"/>
          <w:b w:val="0"/>
          <w:bCs w:val="0"/>
          <w:color w:val="auto"/>
          <w:sz w:val="32"/>
          <w:szCs w:val="32"/>
          <w:highlight w:val="none"/>
          <w:lang w:val="en-US" w:eastAsia="zh-CN"/>
        </w:rPr>
        <w:t>无责任人的，按无主物清理。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有第（三）项行为的，责</w:t>
      </w:r>
      <w:r>
        <w:rPr>
          <w:rFonts w:hint="eastAsia" w:ascii="仿宋_GB2312" w:hAnsi="仿宋_GB2312" w:eastAsia="仿宋_GB2312" w:cs="仿宋_GB2312"/>
          <w:b w:val="0"/>
          <w:bCs w:val="0"/>
          <w:color w:val="auto"/>
          <w:sz w:val="32"/>
          <w:szCs w:val="32"/>
          <w:highlight w:val="none"/>
          <w:lang w:val="en-US" w:eastAsia="zh-CN"/>
        </w:rPr>
        <w:t>令停止建设，限期拆除；不停止建设或者逾期不拆除的，</w:t>
      </w:r>
      <w:r>
        <w:rPr>
          <w:rFonts w:hint="eastAsia" w:ascii="仿宋_GB2312" w:hAnsi="仿宋_GB2312" w:eastAsia="仿宋_GB2312" w:cs="仿宋_GB2312"/>
          <w:b w:val="0"/>
          <w:bCs w:val="0"/>
          <w:strike w:val="0"/>
          <w:dstrike w:val="0"/>
          <w:color w:val="auto"/>
          <w:sz w:val="32"/>
          <w:szCs w:val="32"/>
          <w:highlight w:val="none"/>
          <w:lang w:val="en-US" w:eastAsia="zh-CN"/>
        </w:rPr>
        <w:t>依法强制拆除</w:t>
      </w:r>
      <w:r>
        <w:rPr>
          <w:rFonts w:hint="eastAsia" w:ascii="仿宋_GB2312" w:hAnsi="仿宋_GB2312" w:eastAsia="仿宋_GB2312" w:cs="仿宋_GB2312"/>
          <w:b w:val="0"/>
          <w:bCs w:val="0"/>
          <w:color w:val="auto"/>
          <w:sz w:val="32"/>
          <w:szCs w:val="32"/>
          <w:highlight w:val="none"/>
          <w:lang w:val="en-US" w:eastAsia="zh-CN"/>
        </w:rPr>
        <w:t>，所需费用由违法责任人承担，并处五千元以上二万元以下罚款。</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有第（四）项行为的，由乡镇人民政府、街道办事处责令限期改正；逾期不改正的，没收违法物品和工具，并</w:t>
      </w:r>
      <w:r>
        <w:rPr>
          <w:rFonts w:hint="default" w:ascii="仿宋_GB2312" w:hAnsi="仿宋_GB2312" w:eastAsia="仿宋_GB2312" w:cs="仿宋_GB2312"/>
          <w:color w:val="auto"/>
          <w:sz w:val="32"/>
          <w:szCs w:val="32"/>
          <w:lang w:val="en-US" w:eastAsia="zh-CN"/>
        </w:rPr>
        <w:t>可处五千元以下罚款。</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500" w:lineRule="exact"/>
        <w:ind w:firstLine="3200" w:firstLineChars="1000"/>
        <w:jc w:val="both"/>
        <w:textAlignment w:val="auto"/>
        <w:rPr>
          <w:rFonts w:hint="eastAsia" w:ascii="黑体" w:hAnsi="黑体" w:eastAsia="黑体" w:cs="黑体"/>
          <w:strike w:val="0"/>
          <w:dstrike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第二节 景观照明</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strike w:val="0"/>
          <w:dstrike w:val="0"/>
          <w:color w:val="auto"/>
          <w:sz w:val="32"/>
          <w:szCs w:val="32"/>
          <w:lang w:val="en-US" w:eastAsia="zh-CN"/>
        </w:rPr>
        <w:t>第二十八条【景观照明设施设置总体要求】</w:t>
      </w:r>
      <w:r>
        <w:rPr>
          <w:rFonts w:hint="eastAsia" w:ascii="仿宋_GB2312" w:hAnsi="仿宋_GB2312" w:eastAsia="仿宋_GB2312" w:cs="仿宋_GB2312"/>
          <w:b w:val="0"/>
          <w:bCs w:val="0"/>
          <w:color w:val="auto"/>
          <w:sz w:val="32"/>
          <w:szCs w:val="32"/>
          <w:lang w:val="en-US" w:eastAsia="zh-CN"/>
        </w:rPr>
        <w:t>设置景观照明应当与附属建筑物、构筑物结构相匹配，与区域功能相适应，与街区历史风貌和人文特色相融合，与周边景观和市容环境相协调。</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strike w:val="0"/>
          <w:dstrike w:val="0"/>
          <w:color w:val="auto"/>
          <w:sz w:val="32"/>
          <w:szCs w:val="32"/>
          <w:lang w:val="en-US" w:eastAsia="zh-CN"/>
        </w:rPr>
        <w:t>第二十九条【城市照明设施规划】</w:t>
      </w:r>
      <w:r>
        <w:rPr>
          <w:rFonts w:hint="eastAsia" w:ascii="仿宋_GB2312" w:hAnsi="仿宋_GB2312" w:eastAsia="仿宋_GB2312" w:cs="仿宋_GB2312"/>
          <w:b w:val="0"/>
          <w:bCs w:val="0"/>
          <w:color w:val="auto"/>
          <w:sz w:val="32"/>
          <w:szCs w:val="32"/>
          <w:lang w:val="en-US" w:eastAsia="zh-CN"/>
        </w:rPr>
        <w:t>市城市管理部门应当会同有关部门，组织编制城市照明规划，报市人民政府批准后组织实施并向社会公布。</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区城市管理部门根据本市城市照明规划，制定本辖区城市照明规划，报区人民政府批准后，报市城市管理部门备案。</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strike w:val="0"/>
          <w:dstrike w:val="0"/>
          <w:color w:val="auto"/>
          <w:sz w:val="32"/>
          <w:szCs w:val="32"/>
          <w:lang w:val="en-US" w:eastAsia="zh-CN"/>
        </w:rPr>
        <w:t>第三十条【景观照明设施设置应满足四同步制度】</w:t>
      </w:r>
      <w:r>
        <w:rPr>
          <w:rFonts w:hint="eastAsia" w:ascii="仿宋_GB2312" w:hAnsi="仿宋_GB2312" w:eastAsia="仿宋_GB2312" w:cs="仿宋_GB2312"/>
          <w:b w:val="0"/>
          <w:bCs w:val="0"/>
          <w:color w:val="auto"/>
          <w:sz w:val="32"/>
          <w:szCs w:val="32"/>
          <w:lang w:val="en-US" w:eastAsia="zh-CN"/>
        </w:rPr>
        <w:t>新建、改建、扩建工程和外檐再装修工程按照城市容貌标准或者市人民政府的有关规定需要设置景观照明设施的，建设单位应当把景观照明设施列入设计方案，与主体工程同步设计、同步施工、同步验收、同步交付使用，所需资金纳入建设项目总投资。</w:t>
      </w:r>
    </w:p>
    <w:p>
      <w:pPr>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Theme="minorEastAsia" w:hAnsiTheme="minorEastAsia" w:cstheme="minorEastAsia"/>
          <w:b w:val="0"/>
          <w:bCs w:val="0"/>
          <w:color w:val="auto"/>
          <w:sz w:val="24"/>
          <w:szCs w:val="24"/>
          <w:highlight w:val="none"/>
          <w:lang w:val="en-US" w:eastAsia="zh-CN"/>
        </w:rPr>
      </w:pPr>
      <w:r>
        <w:rPr>
          <w:rFonts w:hint="eastAsia" w:ascii="仿宋_GB2312" w:hAnsi="仿宋_GB2312" w:eastAsia="仿宋_GB2312" w:cs="仿宋_GB2312"/>
          <w:b w:val="0"/>
          <w:bCs w:val="0"/>
          <w:color w:val="auto"/>
          <w:sz w:val="32"/>
          <w:szCs w:val="32"/>
          <w:lang w:val="en-US" w:eastAsia="zh-CN"/>
        </w:rPr>
        <w:t>违反前款规定的，责令限期改正；逾期不改正的，按照景观照明设施的设计造价一倍以上二倍以下处以罚款。</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strike w:val="0"/>
          <w:dstrike w:val="0"/>
          <w:color w:val="auto"/>
          <w:sz w:val="32"/>
          <w:szCs w:val="32"/>
          <w:lang w:val="en-US" w:eastAsia="zh-CN"/>
        </w:rPr>
        <w:t>第三十一条【景观照明的维护与管理】</w:t>
      </w:r>
      <w:r>
        <w:rPr>
          <w:rFonts w:hint="eastAsia" w:ascii="仿宋_GB2312" w:hAnsi="仿宋_GB2312" w:eastAsia="仿宋_GB2312" w:cs="仿宋_GB2312"/>
          <w:b w:val="0"/>
          <w:bCs w:val="0"/>
          <w:color w:val="auto"/>
          <w:sz w:val="32"/>
          <w:szCs w:val="32"/>
          <w:lang w:val="en-US" w:eastAsia="zh-CN"/>
        </w:rPr>
        <w:t>景观照明设施的所有人或者使用人应当保持设施功能完好，及时修复损坏的设施。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景观照明设施的所有人或者使用人不得擅自改变、移动、拆除景观照明设施。确需改变、移动、拆除的，应当符合城市景观灯光工程技术规范。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重点区域内的景观照明设施应当纳入全市统一控制系统，集中控制启闭。未纳入全市统一控制系统的，景观照明设施的所有人或者使用人应当按照市城市管理部门规定的时间启闭。</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640" w:firstLineChars="200"/>
        <w:textAlignment w:val="auto"/>
        <w:rPr>
          <w:rFonts w:hint="eastAsia" w:ascii="楷体_GB2312" w:hAnsi="楷体_GB2312" w:eastAsia="楷体_GB2312" w:cs="楷体_GB2312"/>
          <w:b w:val="0"/>
          <w:bCs w:val="0"/>
          <w:color w:val="auto"/>
          <w:sz w:val="24"/>
          <w:szCs w:val="24"/>
          <w:lang w:val="en-US" w:eastAsia="zh-CN"/>
        </w:rPr>
      </w:pPr>
      <w:r>
        <w:rPr>
          <w:rFonts w:hint="eastAsia" w:ascii="仿宋_GB2312" w:hAnsi="仿宋_GB2312" w:eastAsia="仿宋_GB2312" w:cs="仿宋_GB2312"/>
          <w:b w:val="0"/>
          <w:bCs w:val="0"/>
          <w:color w:val="auto"/>
          <w:sz w:val="32"/>
          <w:szCs w:val="32"/>
          <w:lang w:val="en-US" w:eastAsia="zh-CN"/>
        </w:rPr>
        <w:t>违反第一款、第三款规定的，责令限期改正；逾期不改正的，处三百元以上三千元以下罚款。违反第二款规定的，责令恢复原状，并处三千元以上三万元以下罚款。</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500" w:lineRule="exact"/>
        <w:ind w:firstLine="2560" w:firstLineChars="800"/>
        <w:jc w:val="both"/>
        <w:textAlignment w:val="auto"/>
        <w:rPr>
          <w:rFonts w:hint="eastAsia" w:ascii="黑体" w:hAnsi="黑体" w:eastAsia="黑体" w:cs="黑体"/>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第三节 户外广告和招牌设施</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strike w:val="0"/>
          <w:dstrike w:val="0"/>
          <w:color w:val="auto"/>
          <w:sz w:val="32"/>
          <w:szCs w:val="32"/>
          <w:lang w:val="en-US" w:eastAsia="zh-CN"/>
        </w:rPr>
        <w:t>第三十二条【户外广告设施设置规划】</w:t>
      </w:r>
      <w:r>
        <w:rPr>
          <w:rFonts w:hint="eastAsia" w:ascii="仿宋_GB2312" w:hAnsi="仿宋_GB2312" w:eastAsia="仿宋_GB2312" w:cs="仿宋_GB2312"/>
          <w:b w:val="0"/>
          <w:bCs w:val="0"/>
          <w:color w:val="auto"/>
          <w:sz w:val="32"/>
          <w:szCs w:val="32"/>
          <w:lang w:val="en-US" w:eastAsia="zh-CN"/>
        </w:rPr>
        <w:t>市城市管理部门应当会同有关部门编制本市户外广告设施设置规划，报市人民政府批准后，向社会公布。</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640" w:firstLineChars="200"/>
        <w:textAlignment w:val="auto"/>
        <w:rPr>
          <w:rFonts w:hint="default" w:asciiTheme="minorEastAsia" w:hAnsiTheme="minorEastAsia" w:cstheme="minorEastAsia"/>
          <w:b w:val="0"/>
          <w:bCs w:val="0"/>
          <w:color w:val="auto"/>
          <w:sz w:val="24"/>
          <w:szCs w:val="24"/>
          <w:highlight w:val="none"/>
          <w:lang w:val="en-US" w:eastAsia="zh-CN"/>
        </w:rPr>
      </w:pPr>
      <w:r>
        <w:rPr>
          <w:rFonts w:hint="eastAsia" w:ascii="仿宋_GB2312" w:hAnsi="仿宋_GB2312" w:eastAsia="仿宋_GB2312" w:cs="仿宋_GB2312"/>
          <w:b w:val="0"/>
          <w:bCs w:val="0"/>
          <w:color w:val="auto"/>
          <w:sz w:val="32"/>
          <w:szCs w:val="32"/>
          <w:lang w:val="en-US" w:eastAsia="zh-CN"/>
        </w:rPr>
        <w:t>区城市管理部门根据本市户外广告设施设置规划，会同有关部门编制本辖区户外广告设施设置规划，报区人民政府批准后，向社会公布，并报市城市管理部门备案。</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strike w:val="0"/>
          <w:dstrike w:val="0"/>
          <w:color w:val="auto"/>
          <w:sz w:val="32"/>
          <w:szCs w:val="32"/>
          <w:lang w:val="en-US" w:eastAsia="zh-CN"/>
        </w:rPr>
        <w:t>第三十三条【户外广告和招牌设施设置总体要求】</w:t>
      </w:r>
      <w:r>
        <w:rPr>
          <w:rFonts w:hint="eastAsia" w:ascii="仿宋_GB2312" w:hAnsi="仿宋_GB2312" w:eastAsia="仿宋_GB2312" w:cs="仿宋_GB2312"/>
          <w:b w:val="0"/>
          <w:bCs w:val="0"/>
          <w:color w:val="auto"/>
          <w:sz w:val="32"/>
          <w:szCs w:val="32"/>
          <w:lang w:val="en-US" w:eastAsia="zh-CN"/>
        </w:rPr>
        <w:t>设置户外广告和招牌设施应当布局合理、整洁美观、安全牢固，符合城市容貌标准，与周边建筑风貌和市容景观相协调、相匹配。</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strike w:val="0"/>
          <w:dstrike w:val="0"/>
          <w:color w:val="auto"/>
          <w:sz w:val="32"/>
          <w:szCs w:val="32"/>
          <w:lang w:val="en-US" w:eastAsia="zh-CN"/>
        </w:rPr>
        <w:t>第三十四条【户外广告设置要求】</w:t>
      </w:r>
      <w:r>
        <w:rPr>
          <w:rFonts w:hint="eastAsia" w:ascii="仿宋_GB2312" w:hAnsi="仿宋_GB2312" w:eastAsia="仿宋_GB2312" w:cs="仿宋_GB2312"/>
          <w:b w:val="0"/>
          <w:bCs w:val="0"/>
          <w:color w:val="auto"/>
          <w:sz w:val="32"/>
          <w:szCs w:val="32"/>
          <w:lang w:val="en-US" w:eastAsia="zh-CN"/>
        </w:rPr>
        <w:t>户外广告设施设置应当符合相关规划和技术规范要求。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设置大型户外广告设施的，应当到城市管理部门办理行政许可，城市管理部门应当在十五日内作出许可决定。经批准设置的户外广告设施变更结构、设置单位等情形的，应向原审批机关办理变更手续。未经许可，任何单位和个人不得擅自设置大型户外广告设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dstrike w:val="0"/>
          <w:color w:val="auto"/>
          <w:sz w:val="32"/>
          <w:szCs w:val="32"/>
          <w:lang w:val="en" w:eastAsia="zh-CN"/>
        </w:rPr>
      </w:pPr>
      <w:r>
        <w:rPr>
          <w:rFonts w:hint="eastAsia" w:ascii="仿宋_GB2312" w:hAnsi="仿宋_GB2312" w:eastAsia="仿宋_GB2312" w:cs="仿宋_GB2312"/>
          <w:b w:val="0"/>
          <w:bCs w:val="0"/>
          <w:color w:val="auto"/>
          <w:sz w:val="32"/>
          <w:szCs w:val="32"/>
          <w:lang w:val="en-US" w:eastAsia="zh-CN"/>
        </w:rPr>
        <w:t>违反第一款款规定的，责令限期改正或者责令拆除，对设置户外广告设施违反设置规划的，处五千元以上五万元以下罚款，对不符合技术规范的，处一千元以上一万元以下罚款。</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640" w:firstLineChars="200"/>
        <w:textAlignment w:val="auto"/>
        <w:rPr>
          <w:rFonts w:hint="default" w:asciiTheme="minorEastAsia" w:hAnsiTheme="minorEastAsia" w:cstheme="minorEastAsia"/>
          <w:b w:val="0"/>
          <w:bCs w:val="0"/>
          <w:color w:val="auto"/>
          <w:sz w:val="24"/>
          <w:szCs w:val="24"/>
          <w:highlight w:val="none"/>
          <w:lang w:val="en-US" w:eastAsia="zh-CN"/>
        </w:rPr>
      </w:pPr>
      <w:r>
        <w:rPr>
          <w:rFonts w:hint="eastAsia" w:ascii="仿宋_GB2312" w:hAnsi="仿宋_GB2312" w:eastAsia="仿宋_GB2312" w:cs="仿宋_GB2312"/>
          <w:b w:val="0"/>
          <w:bCs w:val="0"/>
          <w:color w:val="auto"/>
          <w:sz w:val="32"/>
          <w:szCs w:val="32"/>
          <w:lang w:val="en-US" w:eastAsia="zh-CN"/>
        </w:rPr>
        <w:t>违反第二款规定未经许可擅自设置的，责令限期改正，并可处一万元以上十万元以下罚款；逾期不改正的，予以强制拆除。</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ind w:firstLine="640" w:firstLineChars="200"/>
        <w:textAlignment w:val="auto"/>
        <w:rPr>
          <w:rFonts w:hint="eastAsia" w:asciiTheme="minorEastAsia" w:hAnsiTheme="minorEastAsia" w:cstheme="minorEastAsia"/>
          <w:b w:val="0"/>
          <w:bCs w:val="0"/>
          <w:color w:val="auto"/>
          <w:sz w:val="24"/>
          <w:szCs w:val="24"/>
          <w:highlight w:val="none"/>
          <w:lang w:val="en-US" w:eastAsia="zh-CN"/>
        </w:rPr>
      </w:pPr>
      <w:r>
        <w:rPr>
          <w:rFonts w:hint="eastAsia" w:ascii="黑体" w:hAnsi="黑体" w:eastAsia="黑体" w:cs="黑体"/>
          <w:strike w:val="0"/>
          <w:dstrike w:val="0"/>
          <w:color w:val="auto"/>
          <w:sz w:val="32"/>
          <w:szCs w:val="32"/>
          <w:lang w:val="en-US" w:eastAsia="zh-CN"/>
        </w:rPr>
        <w:t>第三十五条【公益广告】</w:t>
      </w:r>
      <w:r>
        <w:rPr>
          <w:rFonts w:hint="eastAsia" w:ascii="仿宋_GB2312" w:hAnsi="仿宋_GB2312" w:eastAsia="仿宋_GB2312" w:cs="仿宋_GB2312"/>
          <w:b w:val="0"/>
          <w:bCs w:val="0"/>
          <w:color w:val="auto"/>
          <w:sz w:val="32"/>
          <w:szCs w:val="32"/>
          <w:lang w:val="en-US" w:eastAsia="zh-CN"/>
        </w:rPr>
        <w:t>在经营性户外广告设施上未发布商业广告满七日的，</w:t>
      </w:r>
      <w:r>
        <w:rPr>
          <w:rFonts w:hint="default" w:ascii="仿宋_GB2312" w:hAnsi="仿宋_GB2312" w:eastAsia="仿宋_GB2312" w:cs="仿宋_GB2312"/>
          <w:b w:val="0"/>
          <w:bCs w:val="0"/>
          <w:color w:val="auto"/>
          <w:sz w:val="32"/>
          <w:szCs w:val="32"/>
          <w:lang w:val="en-US" w:eastAsia="zh-CN"/>
        </w:rPr>
        <w:t>应当按照城市管理部门的要求</w:t>
      </w:r>
      <w:r>
        <w:rPr>
          <w:rFonts w:hint="eastAsia" w:ascii="仿宋_GB2312" w:hAnsi="仿宋_GB2312" w:eastAsia="仿宋_GB2312" w:cs="仿宋_GB2312"/>
          <w:b w:val="0"/>
          <w:bCs w:val="0"/>
          <w:color w:val="auto"/>
          <w:sz w:val="32"/>
          <w:szCs w:val="32"/>
          <w:lang w:val="en-US" w:eastAsia="zh-CN"/>
        </w:rPr>
        <w:t>发布</w:t>
      </w:r>
      <w:r>
        <w:rPr>
          <w:rFonts w:hint="default" w:ascii="仿宋_GB2312" w:hAnsi="仿宋_GB2312" w:eastAsia="仿宋_GB2312" w:cs="仿宋_GB2312"/>
          <w:b w:val="0"/>
          <w:bCs w:val="0"/>
          <w:color w:val="auto"/>
          <w:sz w:val="32"/>
          <w:szCs w:val="32"/>
          <w:lang w:val="en-US" w:eastAsia="zh-CN"/>
        </w:rPr>
        <w:t>公益</w:t>
      </w:r>
      <w:r>
        <w:rPr>
          <w:rFonts w:hint="eastAsia" w:ascii="仿宋_GB2312" w:hAnsi="仿宋_GB2312" w:eastAsia="仿宋_GB2312" w:cs="仿宋_GB2312"/>
          <w:b w:val="0"/>
          <w:bCs w:val="0"/>
          <w:color w:val="auto"/>
          <w:sz w:val="32"/>
          <w:szCs w:val="32"/>
          <w:lang w:val="en-US" w:eastAsia="zh-CN"/>
        </w:rPr>
        <w:t>广告</w:t>
      </w:r>
      <w:r>
        <w:rPr>
          <w:rFonts w:hint="default" w:ascii="仿宋_GB2312" w:hAnsi="仿宋_GB2312" w:eastAsia="仿宋_GB2312" w:cs="仿宋_GB2312"/>
          <w:b w:val="0"/>
          <w:bCs w:val="0"/>
          <w:color w:val="auto"/>
          <w:sz w:val="32"/>
          <w:szCs w:val="32"/>
          <w:lang w:val="en-US" w:eastAsia="zh-CN"/>
        </w:rPr>
        <w:t>，不得额外收取发布费用。在举办重大活动期间，</w:t>
      </w:r>
      <w:r>
        <w:rPr>
          <w:rFonts w:hint="eastAsia" w:ascii="仿宋_GB2312" w:hAnsi="仿宋_GB2312" w:eastAsia="仿宋_GB2312" w:cs="仿宋_GB2312"/>
          <w:b w:val="0"/>
          <w:bCs w:val="0"/>
          <w:color w:val="auto"/>
          <w:sz w:val="32"/>
          <w:szCs w:val="32"/>
          <w:lang w:val="en-US" w:eastAsia="zh-CN"/>
        </w:rPr>
        <w:t>本</w:t>
      </w:r>
      <w:r>
        <w:rPr>
          <w:rFonts w:hint="default" w:ascii="仿宋_GB2312" w:hAnsi="仿宋_GB2312" w:eastAsia="仿宋_GB2312" w:cs="仿宋_GB2312"/>
          <w:b w:val="0"/>
          <w:bCs w:val="0"/>
          <w:color w:val="auto"/>
          <w:sz w:val="32"/>
          <w:szCs w:val="32"/>
          <w:lang w:val="en-US" w:eastAsia="zh-CN"/>
        </w:rPr>
        <w:t>市</w:t>
      </w:r>
      <w:r>
        <w:rPr>
          <w:rFonts w:hint="eastAsia" w:ascii="仿宋_GB2312" w:hAnsi="仿宋_GB2312" w:eastAsia="仿宋_GB2312" w:cs="仿宋_GB2312"/>
          <w:b w:val="0"/>
          <w:bCs w:val="0"/>
          <w:color w:val="auto"/>
          <w:sz w:val="32"/>
          <w:szCs w:val="32"/>
          <w:lang w:val="en-US" w:eastAsia="zh-CN"/>
        </w:rPr>
        <w:t>有</w:t>
      </w:r>
      <w:r>
        <w:rPr>
          <w:rFonts w:hint="default" w:ascii="仿宋_GB2312" w:hAnsi="仿宋_GB2312" w:eastAsia="仿宋_GB2312" w:cs="仿宋_GB2312"/>
          <w:b w:val="0"/>
          <w:bCs w:val="0"/>
          <w:color w:val="auto"/>
          <w:sz w:val="32"/>
          <w:szCs w:val="32"/>
          <w:lang w:val="en-US" w:eastAsia="zh-CN"/>
        </w:rPr>
        <w:t>统一部署</w:t>
      </w:r>
      <w:r>
        <w:rPr>
          <w:rFonts w:hint="eastAsia" w:ascii="仿宋_GB2312" w:hAnsi="仿宋_GB2312" w:eastAsia="仿宋_GB2312" w:cs="仿宋_GB2312"/>
          <w:b w:val="0"/>
          <w:bCs w:val="0"/>
          <w:color w:val="auto"/>
          <w:sz w:val="32"/>
          <w:szCs w:val="32"/>
          <w:lang w:val="en-US" w:eastAsia="zh-CN"/>
        </w:rPr>
        <w:t>的，</w:t>
      </w:r>
      <w:r>
        <w:rPr>
          <w:rFonts w:hint="default" w:ascii="仿宋_GB2312" w:hAnsi="仿宋_GB2312" w:eastAsia="仿宋_GB2312" w:cs="仿宋_GB2312"/>
          <w:b w:val="0"/>
          <w:bCs w:val="0"/>
          <w:color w:val="auto"/>
          <w:sz w:val="32"/>
          <w:szCs w:val="32"/>
          <w:lang w:val="en-US" w:eastAsia="zh-CN"/>
        </w:rPr>
        <w:t>应当按照</w:t>
      </w:r>
      <w:r>
        <w:rPr>
          <w:rFonts w:hint="eastAsia" w:ascii="仿宋_GB2312" w:hAnsi="仿宋_GB2312" w:eastAsia="仿宋_GB2312" w:cs="仿宋_GB2312"/>
          <w:b w:val="0"/>
          <w:bCs w:val="0"/>
          <w:color w:val="auto"/>
          <w:sz w:val="32"/>
          <w:szCs w:val="32"/>
          <w:lang w:val="en-US" w:eastAsia="zh-CN"/>
        </w:rPr>
        <w:t>要求</w:t>
      </w:r>
      <w:r>
        <w:rPr>
          <w:rFonts w:hint="default" w:ascii="仿宋_GB2312" w:hAnsi="仿宋_GB2312" w:eastAsia="仿宋_GB2312" w:cs="仿宋_GB2312"/>
          <w:b w:val="0"/>
          <w:bCs w:val="0"/>
          <w:color w:val="auto"/>
          <w:sz w:val="32"/>
          <w:szCs w:val="32"/>
          <w:lang w:val="en-US" w:eastAsia="zh-CN"/>
        </w:rPr>
        <w:t>发布公益广告。</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strike w:val="0"/>
          <w:dstrike w:val="0"/>
          <w:color w:val="auto"/>
          <w:sz w:val="32"/>
          <w:szCs w:val="32"/>
          <w:lang w:val="en-US" w:eastAsia="zh-CN"/>
        </w:rPr>
        <w:t>第三十六条【公共资源有偿使用】</w:t>
      </w:r>
      <w:r>
        <w:rPr>
          <w:rFonts w:hint="eastAsia" w:ascii="仿宋_GB2312" w:hAnsi="仿宋_GB2312" w:eastAsia="仿宋_GB2312" w:cs="仿宋_GB2312"/>
          <w:b w:val="0"/>
          <w:bCs w:val="0"/>
          <w:color w:val="auto"/>
          <w:sz w:val="32"/>
          <w:szCs w:val="32"/>
          <w:lang w:val="en-US" w:eastAsia="zh-CN"/>
        </w:rPr>
        <w:t>利用公共设施、公共场地、公共建（构）筑物以及国有企事业单位所有的建（构）筑物等公共资源设置户外广告的，应当通过招标、拍卖、挂牌等</w:t>
      </w:r>
      <w:r>
        <w:rPr>
          <w:rFonts w:hint="default" w:ascii="仿宋_GB2312" w:hAnsi="仿宋_GB2312" w:eastAsia="仿宋_GB2312" w:cs="仿宋_GB2312"/>
          <w:b w:val="0"/>
          <w:bCs w:val="0"/>
          <w:color w:val="auto"/>
          <w:sz w:val="32"/>
          <w:szCs w:val="32"/>
          <w:lang w:val="en-US" w:eastAsia="zh-CN"/>
        </w:rPr>
        <w:t>公平竞争方式</w:t>
      </w:r>
      <w:r>
        <w:rPr>
          <w:rFonts w:hint="eastAsia" w:ascii="仿宋_GB2312" w:hAnsi="仿宋_GB2312" w:eastAsia="仿宋_GB2312" w:cs="仿宋_GB2312"/>
          <w:b w:val="0"/>
          <w:bCs w:val="0"/>
          <w:color w:val="auto"/>
          <w:sz w:val="32"/>
          <w:szCs w:val="32"/>
          <w:lang w:val="en-US" w:eastAsia="zh-CN"/>
        </w:rPr>
        <w:t>取得公共资源使用权。市城市管理部门负责组织招标、拍卖、挂牌等活动。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前款公共资源招标、拍卖、挂牌所得为市人民政府财政收入。</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strike w:val="0"/>
          <w:dstrike w:val="0"/>
          <w:color w:val="auto"/>
          <w:sz w:val="32"/>
          <w:szCs w:val="32"/>
          <w:lang w:val="en-US" w:eastAsia="zh-CN"/>
        </w:rPr>
        <w:t>第三十七条【编制导则】</w:t>
      </w:r>
      <w:r>
        <w:rPr>
          <w:rFonts w:hint="eastAsia" w:ascii="仿宋_GB2312" w:hAnsi="仿宋_GB2312" w:eastAsia="仿宋_GB2312" w:cs="仿宋_GB2312"/>
          <w:b w:val="0"/>
          <w:bCs w:val="0"/>
          <w:color w:val="auto"/>
          <w:sz w:val="32"/>
          <w:szCs w:val="32"/>
          <w:lang w:val="en-US" w:eastAsia="zh-CN"/>
        </w:rPr>
        <w:t>市城市管理部门应当组织编制本市招牌设施设置导则，明确招牌设施设置位置、规格、数量、安全等方面的基本要求，并向社会公布。</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第三十八条【大型招牌设施设置要求】</w:t>
      </w:r>
      <w:r>
        <w:rPr>
          <w:rFonts w:hint="eastAsia" w:ascii="仿宋_GB2312" w:hAnsi="仿宋_GB2312" w:eastAsia="仿宋_GB2312" w:cs="仿宋_GB2312"/>
          <w:b w:val="0"/>
          <w:bCs w:val="0"/>
          <w:color w:val="auto"/>
          <w:sz w:val="32"/>
          <w:szCs w:val="32"/>
          <w:lang w:val="en-US" w:eastAsia="zh-CN"/>
        </w:rPr>
        <w:t>大型招牌设施设置应当符合相关导则和技术规范要求。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设置大型招牌设施的，应当到城市管理部门办理行政许可，城市管理部门应当在十五日内作出许可决定。经批准设置的招牌设施变更结构、设置单位、内容的，应向原审批机关办理变更手续。未经许可，任何单位和个人不得擅自设置大型招牌设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 w:eastAsia="zh-CN"/>
        </w:rPr>
      </w:pPr>
      <w:r>
        <w:rPr>
          <w:rFonts w:hint="eastAsia" w:ascii="仿宋_GB2312" w:hAnsi="仿宋_GB2312" w:eastAsia="仿宋_GB2312" w:cs="仿宋_GB2312"/>
          <w:b w:val="0"/>
          <w:bCs w:val="0"/>
          <w:strike w:val="0"/>
          <w:dstrike w:val="0"/>
          <w:color w:val="auto"/>
          <w:sz w:val="32"/>
          <w:szCs w:val="32"/>
          <w:lang w:val="en-US" w:eastAsia="zh-CN"/>
        </w:rPr>
        <w:t>对招牌设施设置违反导则或技术规范的，责令限期改正或者责令拆除，逾期未改正或拆除的，处一千元以上一万元以下罚款。</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违反第二款规定未经许可擅自设置的，责令限期改正，并可处一万元以上十万元以下罚款；逾期不改正的，依法予以强制拆除。</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strike w:val="0"/>
          <w:dstrike w:val="0"/>
          <w:color w:val="auto"/>
          <w:sz w:val="32"/>
          <w:szCs w:val="32"/>
          <w:lang w:val="en-US" w:eastAsia="zh-CN"/>
        </w:rPr>
        <w:t>第三十九条【户外广告和招牌的维护】</w:t>
      </w:r>
      <w:r>
        <w:rPr>
          <w:rFonts w:hint="eastAsia" w:ascii="仿宋_GB2312" w:hAnsi="仿宋_GB2312" w:eastAsia="仿宋_GB2312" w:cs="仿宋_GB2312"/>
          <w:b w:val="0"/>
          <w:bCs w:val="0"/>
          <w:color w:val="auto"/>
          <w:sz w:val="32"/>
          <w:szCs w:val="32"/>
          <w:lang w:val="en-US" w:eastAsia="zh-CN"/>
        </w:rPr>
        <w:t>户外广告和招牌设施由设施所有人承担安全管理和日常维护责任。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对于图案、文字、灯光显示不全或者破损、缺失、污浊、腐蚀、陈旧的，应当及时修复或者更换。未及时修复或者更换的，责令限期改正；</w:t>
      </w:r>
      <w:r>
        <w:rPr>
          <w:rFonts w:hint="eastAsia" w:ascii="仿宋_GB2312" w:hAnsi="仿宋_GB2312" w:eastAsia="仿宋_GB2312" w:cs="仿宋_GB2312"/>
          <w:b w:val="0"/>
          <w:bCs w:val="0"/>
          <w:color w:val="auto"/>
          <w:sz w:val="32"/>
          <w:szCs w:val="32"/>
          <w:highlight w:val="none"/>
          <w:lang w:val="en-US" w:eastAsia="zh-CN"/>
        </w:rPr>
        <w:t>拒不改正的，处五百元以上五千元以下罚款。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对于存在安全隐患的户外广告和招牌设施，所有人应当及时整修或者拆除。违反规定的，责令限期改正或者责令拆除，并可处一千元以上一万元以下罚款。拒不改正或者拆除的，依法予以强制拆除。</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暴风、雨、雪，雷电等灾害性天气警报和气象灾害预警信号发布后，户外广告和招牌设施所有人应当加强对户外设施的安全检查，采取相应的安全防范措施，消除安全隐患。</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第四章 城市环境卫生管理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880" w:firstLineChars="900"/>
        <w:jc w:val="both"/>
        <w:textAlignment w:val="auto"/>
        <w:rPr>
          <w:rFonts w:hint="default" w:ascii="黑体" w:hAnsi="黑体" w:eastAsia="黑体" w:cs="黑体"/>
          <w:strike w:val="0"/>
          <w:dstrike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第一节 公共环境卫生</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strike w:val="0"/>
          <w:dstrike w:val="0"/>
          <w:color w:val="auto"/>
          <w:sz w:val="32"/>
          <w:szCs w:val="32"/>
          <w:lang w:val="en-US" w:eastAsia="zh-CN"/>
        </w:rPr>
        <w:t>第四十条【公共环境卫生要求】</w:t>
      </w:r>
      <w:r>
        <w:rPr>
          <w:rFonts w:hint="eastAsia" w:ascii="仿宋_GB2312" w:hAnsi="仿宋_GB2312" w:eastAsia="仿宋_GB2312" w:cs="仿宋_GB2312"/>
          <w:b w:val="0"/>
          <w:bCs w:val="0"/>
          <w:color w:val="auto"/>
          <w:sz w:val="32"/>
          <w:szCs w:val="32"/>
          <w:lang w:val="en-US" w:eastAsia="zh-CN"/>
        </w:rPr>
        <w:t>禁止下列影响公共环境卫生的行为：</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随地吐痰</w:t>
      </w:r>
      <w:r>
        <w:rPr>
          <w:rFonts w:hint="eastAsia" w:ascii="仿宋_GB2312" w:hAnsi="仿宋_GB2312" w:eastAsia="仿宋_GB2312" w:cs="仿宋_GB2312"/>
          <w:b w:val="0"/>
          <w:bCs w:val="0"/>
          <w:color w:val="auto"/>
          <w:sz w:val="32"/>
          <w:szCs w:val="32"/>
          <w:lang w:val="en-US" w:eastAsia="zh-CN"/>
        </w:rPr>
        <w:t>，随地便溺</w:t>
      </w:r>
      <w:r>
        <w:rPr>
          <w:rFonts w:hint="default"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w:t>
      </w:r>
      <w:r>
        <w:rPr>
          <w:rFonts w:hint="default" w:ascii="仿宋_GB2312" w:hAnsi="仿宋_GB2312" w:eastAsia="仿宋_GB2312" w:cs="仿宋_GB2312"/>
          <w:b w:val="0"/>
          <w:bCs w:val="0"/>
          <w:color w:val="auto"/>
          <w:sz w:val="32"/>
          <w:szCs w:val="32"/>
          <w:lang w:val="en-US" w:eastAsia="zh-CN"/>
        </w:rPr>
        <w:t>乱</w:t>
      </w:r>
      <w:r>
        <w:rPr>
          <w:rFonts w:hint="eastAsia" w:ascii="仿宋_GB2312" w:hAnsi="仿宋_GB2312" w:eastAsia="仿宋_GB2312" w:cs="仿宋_GB2312"/>
          <w:b w:val="0"/>
          <w:bCs w:val="0"/>
          <w:color w:val="auto"/>
          <w:sz w:val="32"/>
          <w:szCs w:val="32"/>
          <w:lang w:val="en-US" w:eastAsia="zh-CN"/>
        </w:rPr>
        <w:t>丢</w:t>
      </w:r>
      <w:r>
        <w:rPr>
          <w:rFonts w:hint="default" w:ascii="仿宋_GB2312" w:hAnsi="仿宋_GB2312" w:eastAsia="仿宋_GB2312" w:cs="仿宋_GB2312"/>
          <w:b w:val="0"/>
          <w:bCs w:val="0"/>
          <w:color w:val="auto"/>
          <w:sz w:val="32"/>
          <w:szCs w:val="32"/>
          <w:lang w:val="en-US" w:eastAsia="zh-CN"/>
        </w:rPr>
        <w:t>烟蒂、口香糖</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b w:val="0"/>
          <w:bCs w:val="0"/>
          <w:color w:val="auto"/>
          <w:sz w:val="32"/>
          <w:szCs w:val="32"/>
          <w:lang w:val="en-US" w:eastAsia="zh-CN"/>
        </w:rPr>
        <w:t>瓜果皮核</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b w:val="0"/>
          <w:bCs w:val="0"/>
          <w:color w:val="auto"/>
          <w:sz w:val="32"/>
          <w:szCs w:val="32"/>
          <w:lang w:val="en-US" w:eastAsia="zh-CN"/>
        </w:rPr>
        <w:t>纸屑以及各类包装废弃物等；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（三）随意倾倒、抛撒、堆放生活垃圾或者建筑垃圾；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（四）随意倾倒污水，乱倒粪便；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（五）占用城市道路、广场等公共场地冲洗车辆；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trike w:val="0"/>
          <w:dstrike w:val="0"/>
          <w:color w:val="auto"/>
          <w:sz w:val="32"/>
          <w:szCs w:val="32"/>
          <w:highlight w:val="none"/>
          <w:lang w:val="en-US" w:eastAsia="zh-CN"/>
        </w:rPr>
        <w:t>（六）将垃圾收集容器、停车桩等物品放置公共场地。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有</w:t>
      </w:r>
      <w:r>
        <w:rPr>
          <w:rFonts w:hint="default" w:ascii="仿宋_GB2312" w:hAnsi="仿宋_GB2312" w:eastAsia="仿宋_GB2312" w:cs="仿宋_GB2312"/>
          <w:b w:val="0"/>
          <w:bCs w:val="0"/>
          <w:color w:val="auto"/>
          <w:sz w:val="32"/>
          <w:szCs w:val="32"/>
          <w:lang w:val="en-US" w:eastAsia="zh-CN"/>
        </w:rPr>
        <w:t>前款第</w:t>
      </w:r>
      <w:r>
        <w:rPr>
          <w:rFonts w:hint="eastAsia" w:ascii="仿宋_GB2312" w:hAnsi="仿宋_GB2312" w:eastAsia="仿宋_GB2312" w:cs="仿宋_GB2312"/>
          <w:b w:val="0"/>
          <w:bCs w:val="0"/>
          <w:color w:val="auto"/>
          <w:sz w:val="32"/>
          <w:szCs w:val="32"/>
          <w:lang w:val="en-US" w:eastAsia="zh-CN"/>
        </w:rPr>
        <w:t>一</w:t>
      </w:r>
      <w:r>
        <w:rPr>
          <w:rFonts w:hint="default" w:ascii="仿宋_GB2312" w:hAnsi="仿宋_GB2312" w:eastAsia="仿宋_GB2312" w:cs="仿宋_GB2312"/>
          <w:b w:val="0"/>
          <w:bCs w:val="0"/>
          <w:color w:val="auto"/>
          <w:sz w:val="32"/>
          <w:szCs w:val="32"/>
          <w:lang w:val="en-US" w:eastAsia="zh-CN"/>
        </w:rPr>
        <w:t>项</w:t>
      </w:r>
      <w:r>
        <w:rPr>
          <w:rFonts w:hint="eastAsia" w:ascii="仿宋_GB2312" w:hAnsi="仿宋_GB2312" w:eastAsia="仿宋_GB2312" w:cs="仿宋_GB2312"/>
          <w:b w:val="0"/>
          <w:bCs w:val="0"/>
          <w:color w:val="auto"/>
          <w:sz w:val="32"/>
          <w:szCs w:val="32"/>
          <w:lang w:val="en-US" w:eastAsia="zh-CN"/>
        </w:rPr>
        <w:t>、第二项行为之一</w:t>
      </w:r>
      <w:r>
        <w:rPr>
          <w:rFonts w:hint="default" w:ascii="仿宋_GB2312" w:hAnsi="仿宋_GB2312" w:eastAsia="仿宋_GB2312" w:cs="仿宋_GB2312"/>
          <w:b w:val="0"/>
          <w:bCs w:val="0"/>
          <w:color w:val="auto"/>
          <w:sz w:val="32"/>
          <w:szCs w:val="32"/>
          <w:lang w:val="en-US" w:eastAsia="zh-CN"/>
        </w:rPr>
        <w:t>的，责令即时清除，</w:t>
      </w:r>
      <w:r>
        <w:rPr>
          <w:rFonts w:hint="eastAsia" w:ascii="仿宋_GB2312" w:hAnsi="仿宋_GB2312" w:eastAsia="仿宋_GB2312" w:cs="仿宋_GB2312"/>
          <w:b w:val="0"/>
          <w:bCs w:val="0"/>
          <w:color w:val="auto"/>
          <w:sz w:val="32"/>
          <w:szCs w:val="32"/>
          <w:lang w:val="en-US" w:eastAsia="zh-CN"/>
        </w:rPr>
        <w:t>并可</w:t>
      </w:r>
      <w:r>
        <w:rPr>
          <w:rFonts w:hint="default" w:ascii="仿宋_GB2312" w:hAnsi="仿宋_GB2312" w:eastAsia="仿宋_GB2312" w:cs="仿宋_GB2312"/>
          <w:b w:val="0"/>
          <w:bCs w:val="0"/>
          <w:color w:val="auto"/>
          <w:sz w:val="32"/>
          <w:szCs w:val="32"/>
          <w:lang w:val="en-US" w:eastAsia="zh-CN"/>
        </w:rPr>
        <w:t>处</w:t>
      </w:r>
      <w:r>
        <w:rPr>
          <w:rFonts w:hint="eastAsia" w:ascii="仿宋_GB2312" w:hAnsi="仿宋_GB2312" w:eastAsia="仿宋_GB2312" w:cs="仿宋_GB2312"/>
          <w:b w:val="0"/>
          <w:bCs w:val="0"/>
          <w:color w:val="auto"/>
          <w:sz w:val="32"/>
          <w:szCs w:val="32"/>
          <w:lang w:val="en-US" w:eastAsia="zh-CN"/>
        </w:rPr>
        <w:t>警告或者</w:t>
      </w:r>
      <w:r>
        <w:rPr>
          <w:rFonts w:hint="default" w:ascii="仿宋_GB2312" w:hAnsi="仿宋_GB2312" w:eastAsia="仿宋_GB2312" w:cs="仿宋_GB2312"/>
          <w:b w:val="0"/>
          <w:bCs w:val="0"/>
          <w:color w:val="auto"/>
          <w:sz w:val="32"/>
          <w:szCs w:val="32"/>
          <w:lang w:val="en-US" w:eastAsia="zh-CN"/>
        </w:rPr>
        <w:t>五十元以上二百元以下罚款</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有前款</w:t>
      </w:r>
      <w:r>
        <w:rPr>
          <w:rFonts w:hint="default" w:ascii="仿宋_GB2312" w:hAnsi="仿宋_GB2312" w:eastAsia="仿宋_GB2312" w:cs="仿宋_GB2312"/>
          <w:b w:val="0"/>
          <w:bCs w:val="0"/>
          <w:color w:val="auto"/>
          <w:sz w:val="32"/>
          <w:szCs w:val="32"/>
          <w:lang w:val="en-US" w:eastAsia="zh-CN"/>
        </w:rPr>
        <w:t>第</w:t>
      </w:r>
      <w:r>
        <w:rPr>
          <w:rFonts w:hint="eastAsia" w:ascii="仿宋_GB2312" w:hAnsi="仿宋_GB2312" w:eastAsia="仿宋_GB2312" w:cs="仿宋_GB2312"/>
          <w:b w:val="0"/>
          <w:bCs w:val="0"/>
          <w:color w:val="auto"/>
          <w:sz w:val="32"/>
          <w:szCs w:val="32"/>
          <w:lang w:val="en-US" w:eastAsia="zh-CN"/>
        </w:rPr>
        <w:t>三</w:t>
      </w:r>
      <w:r>
        <w:rPr>
          <w:rFonts w:hint="default" w:ascii="仿宋_GB2312" w:hAnsi="仿宋_GB2312" w:eastAsia="仿宋_GB2312" w:cs="仿宋_GB2312"/>
          <w:b w:val="0"/>
          <w:bCs w:val="0"/>
          <w:color w:val="auto"/>
          <w:sz w:val="32"/>
          <w:szCs w:val="32"/>
          <w:lang w:val="en-US" w:eastAsia="zh-CN"/>
        </w:rPr>
        <w:t>项</w:t>
      </w:r>
      <w:r>
        <w:rPr>
          <w:rFonts w:hint="eastAsia" w:ascii="仿宋_GB2312" w:hAnsi="仿宋_GB2312" w:eastAsia="仿宋_GB2312" w:cs="仿宋_GB2312"/>
          <w:b w:val="0"/>
          <w:bCs w:val="0"/>
          <w:color w:val="auto"/>
          <w:sz w:val="32"/>
          <w:szCs w:val="32"/>
          <w:highlight w:val="none"/>
          <w:lang w:val="en-US" w:eastAsia="zh-CN"/>
        </w:rPr>
        <w:t>行为</w:t>
      </w:r>
      <w:r>
        <w:rPr>
          <w:rFonts w:hint="default" w:ascii="仿宋_GB2312" w:hAnsi="仿宋_GB2312" w:eastAsia="仿宋_GB2312" w:cs="仿宋_GB2312"/>
          <w:b w:val="0"/>
          <w:bCs w:val="0"/>
          <w:color w:val="auto"/>
          <w:sz w:val="32"/>
          <w:szCs w:val="32"/>
          <w:lang w:val="en-US" w:eastAsia="zh-CN"/>
        </w:rPr>
        <w:t>的，</w:t>
      </w:r>
      <w:r>
        <w:rPr>
          <w:rFonts w:hint="eastAsia" w:ascii="仿宋_GB2312" w:hAnsi="仿宋_GB2312" w:eastAsia="仿宋_GB2312" w:cs="仿宋_GB2312"/>
          <w:b w:val="0"/>
          <w:bCs w:val="0"/>
          <w:color w:val="auto"/>
          <w:sz w:val="32"/>
          <w:szCs w:val="32"/>
          <w:lang w:val="en-US" w:eastAsia="zh-CN"/>
        </w:rPr>
        <w:t>应当按照有关法律法规执行。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有前款第</w:t>
      </w:r>
      <w:r>
        <w:rPr>
          <w:rFonts w:hint="eastAsia" w:ascii="仿宋_GB2312" w:hAnsi="仿宋_GB2312" w:eastAsia="仿宋_GB2312" w:cs="仿宋_GB2312"/>
          <w:b w:val="0"/>
          <w:bCs w:val="0"/>
          <w:color w:val="auto"/>
          <w:sz w:val="32"/>
          <w:szCs w:val="32"/>
          <w:lang w:val="en-US" w:eastAsia="zh-CN"/>
        </w:rPr>
        <w:t>四</w:t>
      </w:r>
      <w:r>
        <w:rPr>
          <w:rFonts w:hint="default" w:ascii="仿宋_GB2312" w:hAnsi="仿宋_GB2312" w:eastAsia="仿宋_GB2312" w:cs="仿宋_GB2312"/>
          <w:b w:val="0"/>
          <w:bCs w:val="0"/>
          <w:color w:val="auto"/>
          <w:sz w:val="32"/>
          <w:szCs w:val="32"/>
          <w:lang w:val="en-US" w:eastAsia="zh-CN"/>
        </w:rPr>
        <w:t>项行为的，责令</w:t>
      </w:r>
      <w:r>
        <w:rPr>
          <w:rFonts w:hint="eastAsia" w:ascii="仿宋_GB2312" w:hAnsi="仿宋_GB2312" w:eastAsia="仿宋_GB2312" w:cs="仿宋_GB2312"/>
          <w:b w:val="0"/>
          <w:bCs w:val="0"/>
          <w:color w:val="auto"/>
          <w:sz w:val="32"/>
          <w:szCs w:val="32"/>
          <w:lang w:val="en-US" w:eastAsia="zh-CN"/>
        </w:rPr>
        <w:t>限期</w:t>
      </w:r>
      <w:r>
        <w:rPr>
          <w:rFonts w:hint="default" w:ascii="仿宋_GB2312" w:hAnsi="仿宋_GB2312" w:eastAsia="仿宋_GB2312" w:cs="仿宋_GB2312"/>
          <w:b w:val="0"/>
          <w:bCs w:val="0"/>
          <w:color w:val="auto"/>
          <w:sz w:val="32"/>
          <w:szCs w:val="32"/>
          <w:lang w:val="en-US" w:eastAsia="zh-CN"/>
        </w:rPr>
        <w:t>改正，</w:t>
      </w:r>
      <w:r>
        <w:rPr>
          <w:rFonts w:hint="eastAsia" w:ascii="仿宋_GB2312" w:hAnsi="仿宋_GB2312" w:eastAsia="仿宋_GB2312" w:cs="仿宋_GB2312"/>
          <w:b w:val="0"/>
          <w:bCs w:val="0"/>
          <w:color w:val="auto"/>
          <w:sz w:val="32"/>
          <w:szCs w:val="32"/>
          <w:lang w:val="en-US" w:eastAsia="zh-CN"/>
        </w:rPr>
        <w:t>对单位可处五千元以上五万元以下罚款；对个人可</w:t>
      </w:r>
      <w:r>
        <w:rPr>
          <w:rFonts w:hint="default" w:ascii="仿宋_GB2312" w:hAnsi="仿宋_GB2312" w:eastAsia="仿宋_GB2312" w:cs="仿宋_GB2312"/>
          <w:b w:val="0"/>
          <w:bCs w:val="0"/>
          <w:color w:val="auto"/>
          <w:sz w:val="32"/>
          <w:szCs w:val="32"/>
          <w:lang w:val="en-US" w:eastAsia="zh-CN"/>
        </w:rPr>
        <w:t>处一百元以上五百元以下罚款</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有前款第</w:t>
      </w:r>
      <w:r>
        <w:rPr>
          <w:rFonts w:hint="eastAsia" w:ascii="仿宋_GB2312" w:hAnsi="仿宋_GB2312" w:eastAsia="仿宋_GB2312" w:cs="仿宋_GB2312"/>
          <w:b w:val="0"/>
          <w:bCs w:val="0"/>
          <w:color w:val="auto"/>
          <w:sz w:val="32"/>
          <w:szCs w:val="32"/>
          <w:lang w:val="en-US" w:eastAsia="zh-CN"/>
        </w:rPr>
        <w:t>五</w:t>
      </w:r>
      <w:r>
        <w:rPr>
          <w:rFonts w:hint="default" w:ascii="仿宋_GB2312" w:hAnsi="仿宋_GB2312" w:eastAsia="仿宋_GB2312" w:cs="仿宋_GB2312"/>
          <w:b w:val="0"/>
          <w:bCs w:val="0"/>
          <w:color w:val="auto"/>
          <w:sz w:val="32"/>
          <w:szCs w:val="32"/>
          <w:lang w:val="en-US" w:eastAsia="zh-CN"/>
        </w:rPr>
        <w:t>项行为的，</w:t>
      </w:r>
      <w:r>
        <w:rPr>
          <w:rFonts w:hint="eastAsia" w:ascii="仿宋_GB2312" w:hAnsi="仿宋_GB2312" w:eastAsia="仿宋_GB2312" w:cs="仿宋_GB2312"/>
          <w:color w:val="auto"/>
          <w:sz w:val="32"/>
          <w:szCs w:val="32"/>
          <w:lang w:val="en-US" w:eastAsia="zh-CN"/>
        </w:rPr>
        <w:t>责令限期改正，对单位处一百元以上一</w:t>
      </w:r>
      <w:r>
        <w:rPr>
          <w:rFonts w:hint="eastAsia" w:ascii="仿宋_GB2312" w:hAnsi="仿宋_GB2312" w:eastAsia="仿宋_GB2312" w:cs="仿宋_GB2312"/>
          <w:b w:val="0"/>
          <w:bCs w:val="0"/>
          <w:color w:val="auto"/>
          <w:sz w:val="32"/>
          <w:szCs w:val="32"/>
          <w:lang w:val="en-US" w:eastAsia="zh-CN"/>
        </w:rPr>
        <w:t>千元以下罚款；对个人处一百元以上五百元以下罚款。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有前款第</w:t>
      </w:r>
      <w:r>
        <w:rPr>
          <w:rFonts w:hint="eastAsia" w:ascii="仿宋_GB2312" w:hAnsi="仿宋_GB2312" w:eastAsia="仿宋_GB2312" w:cs="仿宋_GB2312"/>
          <w:b w:val="0"/>
          <w:bCs w:val="0"/>
          <w:color w:val="auto"/>
          <w:sz w:val="32"/>
          <w:szCs w:val="32"/>
          <w:lang w:val="en-US" w:eastAsia="zh-CN"/>
        </w:rPr>
        <w:t>六</w:t>
      </w:r>
      <w:r>
        <w:rPr>
          <w:rFonts w:hint="default" w:ascii="仿宋_GB2312" w:hAnsi="仿宋_GB2312" w:eastAsia="仿宋_GB2312" w:cs="仿宋_GB2312"/>
          <w:b w:val="0"/>
          <w:bCs w:val="0"/>
          <w:color w:val="auto"/>
          <w:sz w:val="32"/>
          <w:szCs w:val="32"/>
          <w:lang w:val="en-US" w:eastAsia="zh-CN"/>
        </w:rPr>
        <w:t>项行为的，</w:t>
      </w:r>
      <w:r>
        <w:rPr>
          <w:rFonts w:hint="eastAsia" w:ascii="仿宋_GB2312" w:hAnsi="仿宋_GB2312" w:eastAsia="仿宋_GB2312" w:cs="仿宋_GB2312"/>
          <w:b w:val="0"/>
          <w:bCs w:val="0"/>
          <w:color w:val="auto"/>
          <w:sz w:val="32"/>
          <w:szCs w:val="32"/>
          <w:lang w:val="en-US" w:eastAsia="zh-CN"/>
        </w:rPr>
        <w:t>责令限期改正，对单位处二百元以上二千元以下罚款。</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在行驶的车辆中向外抛掷物品的，由公安交通管理部门依照道路交通安全法律法规予以处罚。</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strike w:val="0"/>
          <w:dstrike w:val="0"/>
          <w:color w:val="auto"/>
          <w:sz w:val="32"/>
          <w:szCs w:val="32"/>
          <w:lang w:val="en-US" w:eastAsia="zh-CN"/>
        </w:rPr>
        <w:t>第四十一条【道路和其他公共场地清扫保洁】</w:t>
      </w:r>
      <w:r>
        <w:rPr>
          <w:rFonts w:hint="eastAsia" w:ascii="仿宋_GB2312" w:hAnsi="仿宋_GB2312" w:eastAsia="仿宋_GB2312" w:cs="仿宋_GB2312"/>
          <w:b w:val="0"/>
          <w:bCs w:val="0"/>
          <w:color w:val="auto"/>
          <w:sz w:val="32"/>
          <w:szCs w:val="32"/>
          <w:lang w:val="en-US" w:eastAsia="zh-CN"/>
        </w:rPr>
        <w:t>城市道路和其他公共场地的环境卫生质量应当达到国家和本市规定相关标准。</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Times New Roman" w:hAnsi="Times New Roman" w:eastAsia="仿宋_GB2312" w:cs="Times New Roman"/>
          <w:color w:val="auto"/>
          <w:sz w:val="32"/>
          <w:szCs w:val="32"/>
          <w:lang w:eastAsia="zh-CN"/>
        </w:rPr>
        <w:t>环境卫生作业</w:t>
      </w:r>
      <w:r>
        <w:rPr>
          <w:rFonts w:ascii="Times New Roman" w:hAnsi="Times New Roman" w:eastAsia="仿宋_GB2312" w:cs="Times New Roman"/>
          <w:color w:val="auto"/>
          <w:sz w:val="32"/>
          <w:szCs w:val="32"/>
        </w:rPr>
        <w:t>单位</w:t>
      </w:r>
      <w:r>
        <w:rPr>
          <w:rFonts w:hint="eastAsia" w:ascii="Times New Roman" w:hAnsi="Times New Roman" w:eastAsia="仿宋_GB2312" w:cs="Times New Roman"/>
          <w:color w:val="auto"/>
          <w:sz w:val="32"/>
          <w:szCs w:val="32"/>
          <w:lang w:eastAsia="zh-CN"/>
        </w:rPr>
        <w:t>和作业人员</w:t>
      </w:r>
      <w:r>
        <w:rPr>
          <w:rFonts w:ascii="Times New Roman" w:hAnsi="Times New Roman" w:eastAsia="仿宋_GB2312" w:cs="Times New Roman"/>
          <w:color w:val="auto"/>
          <w:sz w:val="32"/>
          <w:szCs w:val="32"/>
        </w:rPr>
        <w:t>应当按照作业</w:t>
      </w:r>
      <w:r>
        <w:rPr>
          <w:rFonts w:hint="eastAsia" w:ascii="Times New Roman" w:hAnsi="Times New Roman" w:eastAsia="仿宋_GB2312" w:cs="Times New Roman"/>
          <w:color w:val="auto"/>
          <w:sz w:val="32"/>
          <w:szCs w:val="32"/>
          <w:lang w:eastAsia="zh-CN"/>
        </w:rPr>
        <w:t>标准和操作</w:t>
      </w:r>
      <w:r>
        <w:rPr>
          <w:rFonts w:ascii="Times New Roman" w:hAnsi="Times New Roman" w:eastAsia="仿宋_GB2312" w:cs="Times New Roman"/>
          <w:color w:val="auto"/>
          <w:sz w:val="32"/>
          <w:szCs w:val="32"/>
        </w:rPr>
        <w:t>规范</w:t>
      </w:r>
      <w:r>
        <w:rPr>
          <w:rFonts w:hint="eastAsia" w:ascii="Times New Roman" w:hAnsi="Times New Roman" w:eastAsia="仿宋_GB2312" w:cs="Times New Roman"/>
          <w:color w:val="auto"/>
          <w:sz w:val="32"/>
          <w:szCs w:val="32"/>
          <w:lang w:eastAsia="zh-CN"/>
        </w:rPr>
        <w:t>进行</w:t>
      </w:r>
      <w:r>
        <w:rPr>
          <w:rFonts w:ascii="Times New Roman" w:hAnsi="Times New Roman" w:eastAsia="仿宋_GB2312" w:cs="Times New Roman"/>
          <w:color w:val="auto"/>
          <w:sz w:val="32"/>
          <w:szCs w:val="32"/>
        </w:rPr>
        <w:t>清扫保洁</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strike w:val="0"/>
          <w:dstrike w:val="0"/>
          <w:color w:val="auto"/>
          <w:sz w:val="32"/>
          <w:szCs w:val="32"/>
          <w:lang w:val="en-US" w:eastAsia="zh-CN"/>
        </w:rPr>
        <w:t>第四十二条【</w:t>
      </w:r>
      <w:r>
        <w:rPr>
          <w:rFonts w:hint="eastAsia" w:ascii="黑体" w:hAnsi="黑体" w:eastAsia="黑体" w:cs="黑体"/>
          <w:strike w:val="0"/>
          <w:dstrike w:val="0"/>
          <w:color w:val="auto"/>
          <w:sz w:val="32"/>
          <w:szCs w:val="32"/>
          <w:highlight w:val="none"/>
          <w:lang w:val="en-US" w:eastAsia="zh-CN"/>
        </w:rPr>
        <w:t>运输车辆环境卫生要求】</w:t>
      </w:r>
      <w:r>
        <w:rPr>
          <w:rFonts w:hint="eastAsia" w:ascii="仿宋_GB2312" w:hAnsi="仿宋_GB2312" w:eastAsia="仿宋_GB2312" w:cs="仿宋_GB2312"/>
          <w:color w:val="auto"/>
          <w:sz w:val="32"/>
          <w:szCs w:val="32"/>
          <w:lang w:val="en-US" w:eastAsia="zh-CN"/>
        </w:rPr>
        <w:t>运输车辆应当符合下列规定</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禁止</w:t>
      </w:r>
      <w:r>
        <w:rPr>
          <w:rFonts w:hint="eastAsia" w:ascii="仿宋_GB2312" w:hAnsi="仿宋_GB2312" w:eastAsia="仿宋_GB2312" w:cs="仿宋_GB2312"/>
          <w:color w:val="auto"/>
          <w:sz w:val="32"/>
          <w:szCs w:val="32"/>
        </w:rPr>
        <w:t>车轮带泥污染道路；</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运载垃圾、渣土、泥浆、沙石、煤炭和其他散体物料的，应当使用密闭运输工具；</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严禁运输车辆所载物沿途泄漏和散落。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违反第一项行为的，</w:t>
      </w:r>
      <w:r>
        <w:rPr>
          <w:rFonts w:hint="eastAsia" w:ascii="仿宋_GB2312" w:hAnsi="仿宋_GB2312" w:eastAsia="仿宋_GB2312" w:cs="仿宋_GB2312"/>
          <w:color w:val="auto"/>
          <w:sz w:val="32"/>
          <w:szCs w:val="32"/>
        </w:rPr>
        <w:t>责令限期清除，并可</w:t>
      </w:r>
      <w:r>
        <w:rPr>
          <w:rFonts w:hint="eastAsia" w:ascii="仿宋_GB2312" w:hAnsi="仿宋_GB2312" w:eastAsia="仿宋_GB2312" w:cs="仿宋_GB2312"/>
          <w:color w:val="auto"/>
          <w:sz w:val="32"/>
          <w:szCs w:val="32"/>
          <w:lang w:eastAsia="zh-CN"/>
        </w:rPr>
        <w:t>处二千元以上二万</w:t>
      </w:r>
      <w:r>
        <w:rPr>
          <w:rFonts w:hint="eastAsia" w:ascii="仿宋_GB2312" w:hAnsi="仿宋_GB2312" w:eastAsia="仿宋_GB2312" w:cs="仿宋_GB2312"/>
          <w:color w:val="auto"/>
          <w:sz w:val="32"/>
          <w:szCs w:val="32"/>
        </w:rPr>
        <w:t>元以下罚款</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违反第二项、第三项行为的，有法律、法规、规章规定的，从其规定。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黑体" w:hAnsi="黑体" w:eastAsia="黑体" w:cs="黑体"/>
          <w:strike w:val="0"/>
          <w:dstrike w:val="0"/>
          <w:color w:val="auto"/>
          <w:sz w:val="32"/>
          <w:szCs w:val="32"/>
          <w:lang w:val="en-US" w:eastAsia="zh-CN"/>
        </w:rPr>
        <w:t>第四十三条【公共绿地环境卫生要求】</w:t>
      </w:r>
      <w:r>
        <w:rPr>
          <w:rFonts w:hint="eastAsia" w:ascii="仿宋_GB2312" w:hAnsi="仿宋_GB2312" w:eastAsia="仿宋_GB2312" w:cs="仿宋_GB2312"/>
          <w:b w:val="0"/>
          <w:bCs w:val="0"/>
          <w:color w:val="auto"/>
          <w:sz w:val="32"/>
          <w:szCs w:val="32"/>
          <w:lang w:val="en-US" w:eastAsia="zh-CN"/>
        </w:rPr>
        <w:t>养护单位进行</w:t>
      </w:r>
      <w:r>
        <w:rPr>
          <w:rFonts w:hint="eastAsia" w:ascii="仿宋_GB2312" w:hAnsi="仿宋_GB2312" w:eastAsia="仿宋_GB2312" w:cs="仿宋_GB2312"/>
          <w:b w:val="0"/>
          <w:bCs w:val="0"/>
          <w:color w:val="auto"/>
          <w:sz w:val="32"/>
          <w:szCs w:val="32"/>
          <w:highlight w:val="none"/>
          <w:lang w:val="en-US" w:eastAsia="zh-CN"/>
        </w:rPr>
        <w:t>公共</w:t>
      </w:r>
      <w:r>
        <w:rPr>
          <w:rFonts w:hint="eastAsia" w:ascii="仿宋_GB2312" w:hAnsi="仿宋_GB2312" w:eastAsia="仿宋_GB2312" w:cs="仿宋_GB2312"/>
          <w:b w:val="0"/>
          <w:bCs w:val="0"/>
          <w:color w:val="auto"/>
          <w:sz w:val="32"/>
          <w:szCs w:val="32"/>
          <w:lang w:val="en-US" w:eastAsia="zh-CN"/>
        </w:rPr>
        <w:t>绿地管理养护</w:t>
      </w:r>
      <w:r>
        <w:rPr>
          <w:rFonts w:hint="default" w:ascii="仿宋_GB2312" w:hAnsi="仿宋_GB2312" w:eastAsia="仿宋_GB2312" w:cs="仿宋_GB2312"/>
          <w:b w:val="0"/>
          <w:bCs w:val="0"/>
          <w:color w:val="auto"/>
          <w:sz w:val="32"/>
          <w:szCs w:val="32"/>
          <w:lang w:val="en-US" w:eastAsia="zh-CN"/>
        </w:rPr>
        <w:t>作业时，应当遵守下列规定：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w:t>
      </w:r>
      <w:r>
        <w:rPr>
          <w:rFonts w:hint="default" w:ascii="仿宋_GB2312" w:hAnsi="仿宋_GB2312" w:eastAsia="仿宋_GB2312" w:cs="仿宋_GB2312"/>
          <w:b w:val="0"/>
          <w:bCs w:val="0"/>
          <w:color w:val="auto"/>
          <w:sz w:val="32"/>
          <w:szCs w:val="32"/>
          <w:lang w:val="en-US" w:eastAsia="zh-CN"/>
        </w:rPr>
        <w:t>及时清运枯树</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b w:val="0"/>
          <w:bCs w:val="0"/>
          <w:color w:val="auto"/>
          <w:sz w:val="32"/>
          <w:szCs w:val="32"/>
          <w:lang w:val="en-US" w:eastAsia="zh-CN"/>
        </w:rPr>
        <w:t>残枝</w:t>
      </w:r>
      <w:r>
        <w:rPr>
          <w:rFonts w:hint="eastAsia" w:ascii="仿宋_GB2312" w:hAnsi="仿宋_GB2312" w:eastAsia="仿宋_GB2312" w:cs="仿宋_GB2312"/>
          <w:b w:val="0"/>
          <w:bCs w:val="0"/>
          <w:color w:val="auto"/>
          <w:sz w:val="32"/>
          <w:szCs w:val="32"/>
          <w:lang w:val="en-US" w:eastAsia="zh-CN"/>
        </w:rPr>
        <w:t>和废弃物</w:t>
      </w:r>
      <w:r>
        <w:rPr>
          <w:rFonts w:hint="default" w:ascii="仿宋_GB2312" w:hAnsi="仿宋_GB2312" w:eastAsia="仿宋_GB2312" w:cs="仿宋_GB2312"/>
          <w:b w:val="0"/>
          <w:bCs w:val="0"/>
          <w:color w:val="auto"/>
          <w:sz w:val="32"/>
          <w:szCs w:val="32"/>
          <w:lang w:val="en-US" w:eastAsia="zh-CN"/>
        </w:rPr>
        <w:t>等</w:t>
      </w:r>
      <w:r>
        <w:rPr>
          <w:rFonts w:hint="eastAsia" w:ascii="仿宋_GB2312" w:hAnsi="仿宋_GB2312" w:eastAsia="仿宋_GB2312" w:cs="仿宋_GB2312"/>
          <w:b w:val="0"/>
          <w:bCs w:val="0"/>
          <w:color w:val="auto"/>
          <w:sz w:val="32"/>
          <w:szCs w:val="32"/>
          <w:lang w:val="en-US" w:eastAsia="zh-CN"/>
        </w:rPr>
        <w:t>杂物</w:t>
      </w:r>
      <w:r>
        <w:rPr>
          <w:rFonts w:hint="default"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w:t>
      </w:r>
      <w:r>
        <w:rPr>
          <w:rFonts w:hint="default" w:ascii="仿宋_GB2312" w:hAnsi="仿宋_GB2312" w:eastAsia="仿宋_GB2312" w:cs="仿宋_GB2312"/>
          <w:b w:val="0"/>
          <w:bCs w:val="0"/>
          <w:color w:val="auto"/>
          <w:sz w:val="32"/>
          <w:szCs w:val="32"/>
          <w:lang w:val="en-US" w:eastAsia="zh-CN"/>
        </w:rPr>
        <w:t>花坛、绿地、树穴</w:t>
      </w:r>
      <w:r>
        <w:rPr>
          <w:rFonts w:hint="eastAsia" w:ascii="仿宋_GB2312" w:hAnsi="仿宋_GB2312" w:eastAsia="仿宋_GB2312" w:cs="仿宋_GB2312"/>
          <w:b w:val="0"/>
          <w:bCs w:val="0"/>
          <w:color w:val="auto"/>
          <w:sz w:val="32"/>
          <w:szCs w:val="32"/>
          <w:lang w:val="en-US" w:eastAsia="zh-CN"/>
        </w:rPr>
        <w:t>内部</w:t>
      </w:r>
      <w:r>
        <w:rPr>
          <w:rFonts w:hint="default" w:ascii="仿宋_GB2312" w:hAnsi="仿宋_GB2312" w:eastAsia="仿宋_GB2312" w:cs="仿宋_GB2312"/>
          <w:b w:val="0"/>
          <w:bCs w:val="0"/>
          <w:color w:val="auto"/>
          <w:sz w:val="32"/>
          <w:szCs w:val="32"/>
          <w:lang w:val="en-US" w:eastAsia="zh-CN"/>
        </w:rPr>
        <w:t>的土面应当低于边沿侧石</w:t>
      </w:r>
      <w:r>
        <w:rPr>
          <w:rFonts w:hint="eastAsia" w:ascii="仿宋_GB2312" w:hAnsi="仿宋_GB2312" w:eastAsia="仿宋_GB2312" w:cs="仿宋_GB2312"/>
          <w:b w:val="0"/>
          <w:bCs w:val="0"/>
          <w:color w:val="auto"/>
          <w:sz w:val="32"/>
          <w:szCs w:val="32"/>
          <w:lang w:val="en-US" w:eastAsia="zh-CN"/>
        </w:rPr>
        <w:t>，余土及时清除</w:t>
      </w:r>
      <w:r>
        <w:rPr>
          <w:rFonts w:hint="default"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w:t>
      </w:r>
      <w:r>
        <w:rPr>
          <w:rFonts w:hint="default" w:ascii="仿宋_GB2312" w:hAnsi="仿宋_GB2312" w:eastAsia="仿宋_GB2312" w:cs="仿宋_GB2312"/>
          <w:b w:val="0"/>
          <w:bCs w:val="0"/>
          <w:color w:val="auto"/>
          <w:sz w:val="32"/>
          <w:szCs w:val="32"/>
          <w:lang w:val="en-US" w:eastAsia="zh-CN"/>
        </w:rPr>
        <w:t>施肥、移种花草、松土、除草、浇水时不得污染</w:t>
      </w:r>
      <w:r>
        <w:rPr>
          <w:rFonts w:hint="eastAsia" w:ascii="仿宋_GB2312" w:hAnsi="仿宋_GB2312" w:eastAsia="仿宋_GB2312" w:cs="仿宋_GB2312"/>
          <w:b w:val="0"/>
          <w:bCs w:val="0"/>
          <w:color w:val="auto"/>
          <w:sz w:val="32"/>
          <w:szCs w:val="32"/>
          <w:lang w:val="en-US" w:eastAsia="zh-CN"/>
        </w:rPr>
        <w:t>周边环境</w:t>
      </w:r>
      <w:r>
        <w:rPr>
          <w:rFonts w:hint="default"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违反前款规定的，责令</w:t>
      </w:r>
      <w:r>
        <w:rPr>
          <w:rFonts w:hint="eastAsia" w:ascii="仿宋_GB2312" w:hAnsi="仿宋_GB2312" w:eastAsia="仿宋_GB2312" w:cs="仿宋_GB2312"/>
          <w:b w:val="0"/>
          <w:bCs w:val="0"/>
          <w:color w:val="auto"/>
          <w:sz w:val="32"/>
          <w:szCs w:val="32"/>
          <w:highlight w:val="none"/>
          <w:lang w:val="en-US" w:eastAsia="zh-CN"/>
        </w:rPr>
        <w:t>限期</w:t>
      </w:r>
      <w:r>
        <w:rPr>
          <w:rFonts w:hint="default" w:ascii="仿宋_GB2312" w:hAnsi="仿宋_GB2312" w:eastAsia="仿宋_GB2312" w:cs="仿宋_GB2312"/>
          <w:b w:val="0"/>
          <w:bCs w:val="0"/>
          <w:color w:val="auto"/>
          <w:sz w:val="32"/>
          <w:szCs w:val="32"/>
          <w:highlight w:val="none"/>
          <w:lang w:val="en-US" w:eastAsia="zh-CN"/>
        </w:rPr>
        <w:t>改正；逾期不改正的，处一千元以下罚款。</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strike w:val="0"/>
          <w:dstrike w:val="0"/>
          <w:color w:val="auto"/>
          <w:sz w:val="32"/>
          <w:szCs w:val="32"/>
          <w:lang w:val="en-US" w:eastAsia="zh-CN"/>
        </w:rPr>
        <w:t>第四十四条【建设工程环境卫生要求】</w:t>
      </w:r>
      <w:r>
        <w:rPr>
          <w:rFonts w:hint="eastAsia" w:ascii="仿宋_GB2312" w:hAnsi="仿宋_GB2312" w:eastAsia="仿宋_GB2312" w:cs="仿宋_GB2312"/>
          <w:b w:val="0"/>
          <w:bCs w:val="0"/>
          <w:strike w:val="0"/>
          <w:dstrike w:val="0"/>
          <w:color w:val="auto"/>
          <w:sz w:val="32"/>
          <w:szCs w:val="32"/>
          <w:lang w:val="en-US" w:eastAsia="zh-CN"/>
        </w:rPr>
        <w:t>施工工地的环境卫生应遵守以下规定</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临街工地堆放</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工程渣土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建筑材料</w:t>
      </w:r>
      <w:r>
        <w:rPr>
          <w:rFonts w:hint="eastAsia" w:ascii="仿宋_GB2312" w:hAnsi="仿宋_GB2312" w:eastAsia="仿宋_GB2312" w:cs="仿宋_GB2312"/>
          <w:color w:val="auto"/>
          <w:sz w:val="32"/>
          <w:szCs w:val="32"/>
        </w:rPr>
        <w:t>不得超过实</w:t>
      </w:r>
      <w:r>
        <w:rPr>
          <w:rFonts w:hint="eastAsia" w:ascii="仿宋_GB2312" w:hAnsi="仿宋_GB2312" w:eastAsia="仿宋_GB2312" w:cs="仿宋_GB2312"/>
          <w:color w:val="auto"/>
          <w:sz w:val="32"/>
          <w:szCs w:val="32"/>
          <w:lang w:eastAsia="zh-CN"/>
        </w:rPr>
        <w:t>体</w:t>
      </w:r>
      <w:r>
        <w:rPr>
          <w:rFonts w:hint="eastAsia" w:ascii="仿宋_GB2312" w:hAnsi="仿宋_GB2312" w:eastAsia="仿宋_GB2312" w:cs="仿宋_GB2312"/>
          <w:color w:val="auto"/>
          <w:sz w:val="32"/>
          <w:szCs w:val="32"/>
        </w:rPr>
        <w:t>围挡的高度</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不得向建设工地外排放污水、污泥</w:t>
      </w:r>
      <w:r>
        <w:rPr>
          <w:rFonts w:hint="eastAsia" w:ascii="仿宋_GB2312" w:hAnsi="仿宋_GB2312" w:eastAsia="仿宋_GB2312" w:cs="仿宋_GB2312"/>
          <w:color w:val="auto"/>
          <w:sz w:val="32"/>
          <w:szCs w:val="32"/>
          <w:lang w:val="en-US" w:eastAsia="zh-CN"/>
        </w:rPr>
        <w:t>污染道路</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工地出入口处</w:t>
      </w:r>
      <w:r>
        <w:rPr>
          <w:rFonts w:hint="eastAsia" w:ascii="仿宋_GB2312" w:hAnsi="仿宋_GB2312" w:eastAsia="仿宋_GB2312" w:cs="仿宋_GB2312"/>
          <w:color w:val="auto"/>
          <w:sz w:val="32"/>
          <w:szCs w:val="32"/>
          <w:lang w:val="en-US" w:eastAsia="zh-CN"/>
        </w:rPr>
        <w:t>需制定污染</w:t>
      </w:r>
      <w:r>
        <w:rPr>
          <w:rFonts w:hint="eastAsia" w:ascii="仿宋_GB2312" w:hAnsi="仿宋_GB2312" w:eastAsia="仿宋_GB2312" w:cs="仿宋_GB2312"/>
          <w:color w:val="auto"/>
          <w:sz w:val="32"/>
          <w:szCs w:val="32"/>
        </w:rPr>
        <w:t>防治措施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不得污染道路</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工程竣工要及时对场地进行清整，达到地平场净。</w:t>
      </w:r>
    </w:p>
    <w:p>
      <w:pPr>
        <w:keepNext w:val="0"/>
        <w:keepLines w:val="0"/>
        <w:pageBreakBefore w:val="0"/>
        <w:widowControl w:val="0"/>
        <w:kinsoku/>
        <w:wordWrap/>
        <w:overflowPunct/>
        <w:topLinePunct w:val="0"/>
        <w:autoSpaceDE/>
        <w:autoSpaceDN/>
        <w:bidi w:val="0"/>
        <w:adjustRightInd/>
        <w:snapToGrid/>
        <w:spacing w:after="157" w:afterLines="50"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违反前款规定的，责令限期改正；逾期不改正的，处五千元以上一万元以下罚款。</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黑体" w:hAnsi="黑体" w:eastAsia="黑体" w:cs="黑体"/>
          <w:strike w:val="0"/>
          <w:dstrike w:val="0"/>
          <w:color w:val="auto"/>
          <w:sz w:val="32"/>
          <w:szCs w:val="32"/>
          <w:lang w:val="en-US" w:eastAsia="zh-CN"/>
        </w:rPr>
        <w:t>第四十五条【道路或地下管线作业环境卫生要求】</w:t>
      </w:r>
      <w:r>
        <w:rPr>
          <w:rFonts w:hint="default" w:ascii="仿宋_GB2312" w:hAnsi="仿宋_GB2312" w:eastAsia="仿宋_GB2312" w:cs="仿宋_GB2312"/>
          <w:b w:val="0"/>
          <w:bCs w:val="0"/>
          <w:color w:val="auto"/>
          <w:sz w:val="32"/>
          <w:szCs w:val="32"/>
          <w:lang w:val="en-US" w:eastAsia="zh-CN"/>
        </w:rPr>
        <w:t>铺设、维修道路或者进行地下管线作业，应当遵守下列规定：</w:t>
      </w:r>
    </w:p>
    <w:p>
      <w:pPr>
        <w:keepNext w:val="0"/>
        <w:keepLines w:val="0"/>
        <w:widowControl/>
        <w:suppressLineNumbers w:val="0"/>
        <w:ind w:firstLine="640" w:firstLineChars="200"/>
        <w:jc w:val="left"/>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w:t>
      </w:r>
      <w:r>
        <w:rPr>
          <w:rFonts w:hint="default" w:ascii="仿宋_GB2312" w:hAnsi="仿宋_GB2312" w:eastAsia="仿宋_GB2312" w:cs="仿宋_GB2312"/>
          <w:b w:val="0"/>
          <w:bCs w:val="0"/>
          <w:color w:val="auto"/>
          <w:sz w:val="32"/>
          <w:szCs w:val="32"/>
          <w:lang w:val="en-US" w:eastAsia="zh-CN"/>
        </w:rPr>
        <w:t>作业现场设置安全防围设施</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b w:val="0"/>
          <w:bCs w:val="0"/>
          <w:color w:val="auto"/>
          <w:sz w:val="32"/>
          <w:szCs w:val="32"/>
          <w:lang w:val="en-US" w:eastAsia="zh-CN"/>
        </w:rPr>
        <w:t>挖掘的渣土堆放整齐；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w:t>
      </w:r>
      <w:r>
        <w:rPr>
          <w:rFonts w:hint="default" w:ascii="仿宋_GB2312" w:hAnsi="仿宋_GB2312" w:eastAsia="仿宋_GB2312" w:cs="仿宋_GB2312"/>
          <w:b w:val="0"/>
          <w:bCs w:val="0"/>
          <w:color w:val="auto"/>
          <w:sz w:val="32"/>
          <w:szCs w:val="32"/>
          <w:lang w:val="en-US" w:eastAsia="zh-CN"/>
        </w:rPr>
        <w:t>排放泥浆不得污染道路；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w:t>
      </w:r>
      <w:r>
        <w:rPr>
          <w:rFonts w:hint="default" w:ascii="仿宋_GB2312" w:hAnsi="仿宋_GB2312" w:eastAsia="仿宋_GB2312" w:cs="仿宋_GB2312"/>
          <w:b w:val="0"/>
          <w:bCs w:val="0"/>
          <w:color w:val="auto"/>
          <w:sz w:val="32"/>
          <w:szCs w:val="32"/>
          <w:lang w:val="en-US" w:eastAsia="zh-CN"/>
        </w:rPr>
        <w:t>及时清除余土和废弃物，恢复路面整洁。</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违反前款规定的，责令</w:t>
      </w:r>
      <w:r>
        <w:rPr>
          <w:rFonts w:hint="eastAsia" w:ascii="仿宋_GB2312" w:hAnsi="仿宋_GB2312" w:eastAsia="仿宋_GB2312" w:cs="仿宋_GB2312"/>
          <w:b w:val="0"/>
          <w:bCs w:val="0"/>
          <w:color w:val="auto"/>
          <w:sz w:val="32"/>
          <w:szCs w:val="32"/>
          <w:lang w:val="en-US" w:eastAsia="zh-CN"/>
        </w:rPr>
        <w:t>限期</w:t>
      </w:r>
      <w:r>
        <w:rPr>
          <w:rFonts w:hint="default" w:ascii="仿宋_GB2312" w:hAnsi="仿宋_GB2312" w:eastAsia="仿宋_GB2312" w:cs="仿宋_GB2312"/>
          <w:b w:val="0"/>
          <w:bCs w:val="0"/>
          <w:color w:val="auto"/>
          <w:sz w:val="32"/>
          <w:szCs w:val="32"/>
          <w:lang w:val="en-US" w:eastAsia="zh-CN"/>
        </w:rPr>
        <w:t>改正</w:t>
      </w:r>
      <w:r>
        <w:rPr>
          <w:rFonts w:hint="eastAsia" w:ascii="仿宋_GB2312" w:hAnsi="仿宋_GB2312" w:eastAsia="仿宋_GB2312" w:cs="仿宋_GB2312"/>
          <w:b w:val="0"/>
          <w:bCs w:val="0"/>
          <w:color w:val="auto"/>
          <w:sz w:val="32"/>
          <w:szCs w:val="32"/>
          <w:lang w:val="en-US" w:eastAsia="zh-CN"/>
        </w:rPr>
        <w:t>，并可处二万元以下罚款</w:t>
      </w:r>
      <w:r>
        <w:rPr>
          <w:rFonts w:hint="default"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第四十六条【集贸市场内环境卫生要求】</w:t>
      </w:r>
      <w:r>
        <w:rPr>
          <w:rFonts w:hint="eastAsia" w:ascii="仿宋_GB2312" w:hAnsi="仿宋_GB2312" w:eastAsia="仿宋_GB2312" w:cs="仿宋_GB2312"/>
          <w:b w:val="0"/>
          <w:bCs w:val="0"/>
          <w:color w:val="auto"/>
          <w:sz w:val="32"/>
          <w:szCs w:val="32"/>
          <w:lang w:val="en-US" w:eastAsia="zh-CN"/>
        </w:rPr>
        <w:t>集贸市场内的环境卫生应当符合下列规定：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（一）应设置与废弃物产生量相适用的废弃物收集设施设备，并做到废弃物日产日清、无满冒外溢；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（二）按照规划要求设置公共厕所，并保持公厕内卫生清洁；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（三）组织专人对市场内进行全天保洁，保持市场整洁有序；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（四）产生废弃物的经营者应自备废弃物收集容器。</w:t>
      </w:r>
    </w:p>
    <w:p>
      <w:pPr>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违反前款规定的，责令限期改正；逾期不改正的，处二千元以下罚款。</w:t>
      </w:r>
    </w:p>
    <w:p>
      <w:pPr>
        <w:keepNext w:val="0"/>
        <w:keepLines w:val="0"/>
        <w:pageBreakBefore w:val="0"/>
        <w:widowControl w:val="0"/>
        <w:shd w:val="clear" w:color="auto" w:fill="FFFFFF"/>
        <w:kinsoku/>
        <w:wordWrap/>
        <w:overflowPunct w:val="0"/>
        <w:topLinePunct w:val="0"/>
        <w:autoSpaceDE/>
        <w:autoSpaceDN/>
        <w:bidi w:val="0"/>
        <w:adjustRightInd/>
        <w:snapToGrid/>
        <w:spacing w:before="157" w:beforeLines="50" w:line="560" w:lineRule="exact"/>
        <w:textAlignment w:val="auto"/>
        <w:rPr>
          <w:rFonts w:ascii="Times New Roman" w:hAnsi="Times New Roman" w:eastAsia="仿宋_GB2312" w:cs="Times New Roman"/>
          <w:color w:val="auto"/>
          <w:sz w:val="32"/>
          <w:szCs w:val="32"/>
        </w:rPr>
      </w:pPr>
      <w:r>
        <w:rPr>
          <w:rFonts w:hint="eastAsia" w:ascii="黑体" w:hAnsi="黑体" w:eastAsia="黑体" w:cs="黑体"/>
          <w:strike w:val="0"/>
          <w:dstrike w:val="0"/>
          <w:color w:val="auto"/>
          <w:sz w:val="32"/>
          <w:szCs w:val="32"/>
          <w:lang w:val="en-US" w:eastAsia="zh-CN"/>
        </w:rPr>
        <w:t xml:space="preserve">    第四十七条【举办活动环卫要求】</w:t>
      </w:r>
      <w:r>
        <w:rPr>
          <w:rFonts w:ascii="Times New Roman" w:hAnsi="Times New Roman" w:eastAsia="仿宋_GB2312" w:cs="Times New Roman"/>
          <w:color w:val="auto"/>
          <w:sz w:val="32"/>
          <w:szCs w:val="32"/>
        </w:rPr>
        <w:t>临时占用城市道路、广场等公共场</w:t>
      </w:r>
      <w:r>
        <w:rPr>
          <w:rFonts w:hint="eastAsia" w:ascii="Times New Roman" w:hAnsi="Times New Roman" w:eastAsia="仿宋_GB2312" w:cs="Times New Roman"/>
          <w:color w:val="auto"/>
          <w:sz w:val="32"/>
          <w:szCs w:val="32"/>
          <w:lang w:eastAsia="zh-CN"/>
        </w:rPr>
        <w:t>地</w:t>
      </w:r>
      <w:r>
        <w:rPr>
          <w:rFonts w:ascii="Times New Roman" w:hAnsi="Times New Roman" w:eastAsia="仿宋_GB2312" w:cs="Times New Roman"/>
          <w:color w:val="auto"/>
          <w:sz w:val="32"/>
          <w:szCs w:val="32"/>
        </w:rPr>
        <w:t>举办文化、商业等活动的，应当保持公共场所整洁，举办单位应当按照要求设置环境卫生设施，及时清除产生的垃圾等废弃物；举办活动结束，应当及时清除设置的设施。</w:t>
      </w:r>
    </w:p>
    <w:p>
      <w:pPr>
        <w:keepNext w:val="0"/>
        <w:keepLines w:val="0"/>
        <w:pageBreakBefore w:val="0"/>
        <w:widowControl w:val="0"/>
        <w:kinsoku/>
        <w:wordWrap/>
        <w:overflowPunct/>
        <w:topLinePunct w:val="0"/>
        <w:autoSpaceDE/>
        <w:autoSpaceDN/>
        <w:bidi w:val="0"/>
        <w:adjustRightInd/>
        <w:snapToGrid/>
        <w:spacing w:after="157" w:afterLines="50" w:line="560" w:lineRule="exact"/>
        <w:textAlignment w:val="auto"/>
        <w:rPr>
          <w:rFonts w:hint="eastAsia"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sz w:val="32"/>
          <w:szCs w:val="32"/>
        </w:rPr>
        <w:t>不按规定履行保洁责任或者履行责任不符合国家和本市规定标准的，责令限期改正；逾期不改正的，处三百元以上三千元以下罚款。</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strike w:val="0"/>
          <w:dstrike w:val="0"/>
          <w:color w:val="auto"/>
          <w:sz w:val="32"/>
          <w:szCs w:val="32"/>
          <w:lang w:val="en-US" w:eastAsia="zh-CN"/>
        </w:rPr>
        <w:t>第四十八条【车辆清洗的环境卫生要求】</w:t>
      </w:r>
      <w:r>
        <w:rPr>
          <w:rFonts w:hint="eastAsia" w:ascii="仿宋_GB2312" w:hAnsi="仿宋_GB2312" w:eastAsia="仿宋_GB2312" w:cs="仿宋_GB2312"/>
          <w:b w:val="0"/>
          <w:bCs w:val="0"/>
          <w:color w:val="auto"/>
          <w:sz w:val="32"/>
          <w:szCs w:val="32"/>
          <w:lang w:val="en-US" w:eastAsia="zh-CN"/>
        </w:rPr>
        <w:t>机动车清洗服务单位应当按照相关技术规范，配备与经营规模相适应的场所、设施设备。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yellow"/>
          <w:lang w:val="en-US" w:eastAsia="zh-CN"/>
        </w:rPr>
      </w:pPr>
      <w:r>
        <w:rPr>
          <w:rFonts w:hint="default" w:ascii="仿宋_GB2312" w:hAnsi="仿宋_GB2312" w:eastAsia="仿宋_GB2312" w:cs="仿宋_GB2312"/>
          <w:b w:val="0"/>
          <w:bCs w:val="0"/>
          <w:color w:val="auto"/>
          <w:sz w:val="32"/>
          <w:szCs w:val="32"/>
          <w:lang w:val="en-US" w:eastAsia="zh-CN"/>
        </w:rPr>
        <w:t>车辆清洗</w:t>
      </w:r>
      <w:r>
        <w:rPr>
          <w:rFonts w:hint="eastAsia" w:ascii="仿宋_GB2312" w:hAnsi="仿宋_GB2312" w:eastAsia="仿宋_GB2312" w:cs="仿宋_GB2312"/>
          <w:b w:val="0"/>
          <w:bCs w:val="0"/>
          <w:color w:val="auto"/>
          <w:sz w:val="32"/>
          <w:szCs w:val="32"/>
          <w:lang w:val="en-US" w:eastAsia="zh-CN"/>
        </w:rPr>
        <w:t>场所</w:t>
      </w:r>
      <w:r>
        <w:rPr>
          <w:rFonts w:hint="default" w:ascii="仿宋_GB2312" w:hAnsi="仿宋_GB2312" w:eastAsia="仿宋_GB2312" w:cs="仿宋_GB2312"/>
          <w:b w:val="0"/>
          <w:bCs w:val="0"/>
          <w:color w:val="auto"/>
          <w:sz w:val="32"/>
          <w:szCs w:val="32"/>
          <w:lang w:val="en-US" w:eastAsia="zh-CN"/>
        </w:rPr>
        <w:t>应当保持整洁，采取措施防止污水流溢</w:t>
      </w:r>
      <w:r>
        <w:rPr>
          <w:rFonts w:hint="eastAsia" w:ascii="仿宋_GB2312" w:hAnsi="仿宋_GB2312" w:eastAsia="仿宋_GB2312" w:cs="仿宋_GB2312"/>
          <w:b w:val="0"/>
          <w:bCs w:val="0"/>
          <w:color w:val="auto"/>
          <w:sz w:val="32"/>
          <w:szCs w:val="32"/>
          <w:lang w:val="en-US" w:eastAsia="zh-CN"/>
        </w:rPr>
        <w:t>及</w:t>
      </w:r>
      <w:r>
        <w:rPr>
          <w:rFonts w:hint="default" w:ascii="仿宋_GB2312" w:hAnsi="仿宋_GB2312" w:eastAsia="仿宋_GB2312" w:cs="仿宋_GB2312"/>
          <w:b w:val="0"/>
          <w:bCs w:val="0"/>
          <w:color w:val="auto"/>
          <w:sz w:val="32"/>
          <w:szCs w:val="32"/>
          <w:lang w:val="en-US" w:eastAsia="zh-CN"/>
        </w:rPr>
        <w:t>废弃物向外散落。</w:t>
      </w:r>
      <w:r>
        <w:rPr>
          <w:rFonts w:hint="eastAsia" w:ascii="仿宋_GB2312" w:hAnsi="仿宋_GB2312" w:eastAsia="仿宋_GB2312" w:cs="仿宋_GB2312"/>
          <w:b w:val="0"/>
          <w:bCs w:val="0"/>
          <w:color w:val="auto"/>
          <w:sz w:val="32"/>
          <w:szCs w:val="32"/>
          <w:lang w:val="en-US" w:eastAsia="zh-CN"/>
        </w:rPr>
        <w:t>违反规定的，责令限期改正，并可处</w:t>
      </w:r>
      <w:r>
        <w:rPr>
          <w:rFonts w:hint="eastAsia" w:ascii="仿宋_GB2312" w:hAnsi="仿宋_GB2312" w:eastAsia="仿宋_GB2312" w:cs="仿宋_GB2312"/>
          <w:b w:val="0"/>
          <w:bCs w:val="0"/>
          <w:color w:val="auto"/>
          <w:sz w:val="32"/>
          <w:szCs w:val="32"/>
          <w:highlight w:val="none"/>
          <w:lang w:val="en-US" w:eastAsia="zh-CN"/>
        </w:rPr>
        <w:t>一千元以上一万元</w:t>
      </w:r>
      <w:r>
        <w:rPr>
          <w:rFonts w:hint="eastAsia" w:ascii="仿宋_GB2312" w:hAnsi="仿宋_GB2312" w:eastAsia="仿宋_GB2312" w:cs="仿宋_GB2312"/>
          <w:b w:val="0"/>
          <w:bCs w:val="0"/>
          <w:color w:val="auto"/>
          <w:sz w:val="32"/>
          <w:szCs w:val="32"/>
          <w:lang w:val="en-US" w:eastAsia="zh-CN"/>
        </w:rPr>
        <w:t>以下罚款。</w:t>
      </w:r>
    </w:p>
    <w:p>
      <w:pPr>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清洗机动车所产生的油污、淤泥、污水及其他污物，应当按照环境保护、排水的有关规定处理，不得随意排放倾倒。违反规定的，由生态环境、水务部门按照相关规定管理。</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strike w:val="0"/>
          <w:dstrike w:val="0"/>
          <w:color w:val="auto"/>
          <w:sz w:val="32"/>
          <w:szCs w:val="32"/>
          <w:lang w:val="en-US" w:eastAsia="zh-CN"/>
        </w:rPr>
        <w:t>第四十九条【饲养相关规定及环境卫生要求】</w:t>
      </w:r>
      <w:r>
        <w:rPr>
          <w:rFonts w:hint="eastAsia" w:ascii="仿宋_GB2312" w:hAnsi="仿宋_GB2312" w:eastAsia="仿宋_GB2312" w:cs="仿宋_GB2312"/>
          <w:b w:val="0"/>
          <w:bCs w:val="0"/>
          <w:color w:val="auto"/>
          <w:sz w:val="32"/>
          <w:szCs w:val="32"/>
          <w:lang w:val="en-US" w:eastAsia="zh-CN"/>
        </w:rPr>
        <w:t>禁止在</w:t>
      </w:r>
      <w:r>
        <w:rPr>
          <w:rFonts w:hint="default" w:ascii="仿宋_GB2312" w:hAnsi="仿宋_GB2312" w:eastAsia="仿宋_GB2312" w:cs="仿宋_GB2312"/>
          <w:b w:val="0"/>
          <w:bCs w:val="0"/>
          <w:color w:val="auto"/>
          <w:sz w:val="32"/>
          <w:szCs w:val="32"/>
          <w:lang w:val="en-US" w:eastAsia="zh-CN"/>
        </w:rPr>
        <w:t>本市</w:t>
      </w:r>
      <w:r>
        <w:rPr>
          <w:rFonts w:hint="eastAsia" w:ascii="仿宋_GB2312" w:hAnsi="仿宋_GB2312" w:eastAsia="仿宋_GB2312" w:cs="仿宋_GB2312"/>
          <w:b w:val="0"/>
          <w:bCs w:val="0"/>
          <w:color w:val="auto"/>
          <w:sz w:val="32"/>
          <w:szCs w:val="32"/>
          <w:lang w:val="en-US" w:eastAsia="zh-CN"/>
        </w:rPr>
        <w:t>城区内饲养鸡、鸭、鹅、猪、羊、兔、驴、马、牛、骡、食用鸽以及其他影响市容和环境卫生的禽畜。与城区接壤地区的农业户饲养禽畜的，必须在规定的区域内圈养。违反规定的，责令限期改正；逾期不改正的，予以没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因科研、教学等特殊需要饲养禽畜的，应当按有关规定加强管理，不得影响市容和环境卫生。</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yellow"/>
          <w:lang w:val="en-US" w:eastAsia="zh-CN"/>
        </w:rPr>
      </w:pPr>
      <w:r>
        <w:rPr>
          <w:rFonts w:hint="eastAsia" w:ascii="仿宋_GB2312" w:hAnsi="仿宋_GB2312" w:eastAsia="仿宋_GB2312" w:cs="仿宋_GB2312"/>
          <w:b w:val="0"/>
          <w:bCs w:val="0"/>
          <w:color w:val="auto"/>
          <w:sz w:val="32"/>
          <w:szCs w:val="32"/>
          <w:lang w:val="en-US" w:eastAsia="zh-CN"/>
        </w:rPr>
        <w:t>饲养宠物不得影响环境卫生，对未及时清理饲养宠物在道路和</w:t>
      </w:r>
      <w:r>
        <w:rPr>
          <w:rFonts w:hint="eastAsia" w:ascii="仿宋_GB2312" w:hAnsi="仿宋_GB2312" w:eastAsia="仿宋_GB2312" w:cs="仿宋_GB2312"/>
          <w:b w:val="0"/>
          <w:bCs w:val="0"/>
          <w:color w:val="auto"/>
          <w:sz w:val="32"/>
          <w:szCs w:val="32"/>
          <w:highlight w:val="none"/>
          <w:lang w:val="en-US" w:eastAsia="zh-CN"/>
        </w:rPr>
        <w:t>其他公共场地产生粪便及其他废弃物的，责令饲养人或者管理人及时清除，并处五十元以上二百元以下罚款。</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00" w:lineRule="exact"/>
        <w:ind w:firstLine="0" w:firstLineChars="0"/>
        <w:jc w:val="center"/>
        <w:textAlignment w:val="auto"/>
        <w:rPr>
          <w:rFonts w:hint="eastAsia" w:ascii="黑体" w:hAnsi="黑体" w:eastAsia="黑体" w:cs="黑体"/>
          <w:strike w:val="0"/>
          <w:dstrike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第二节 垃圾分类管理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strike w:val="0"/>
          <w:dstrike w:val="0"/>
          <w:color w:val="auto"/>
          <w:sz w:val="32"/>
          <w:szCs w:val="32"/>
          <w:highlight w:val="none"/>
          <w:lang w:val="en-US" w:eastAsia="zh-CN"/>
        </w:rPr>
        <w:t>第五十条【</w:t>
      </w:r>
      <w:r>
        <w:rPr>
          <w:rFonts w:hint="eastAsia" w:ascii="黑体" w:hAnsi="黑体" w:eastAsia="黑体" w:cs="黑体"/>
          <w:strike w:val="0"/>
          <w:dstrike w:val="0"/>
          <w:color w:val="auto"/>
          <w:sz w:val="32"/>
          <w:szCs w:val="32"/>
          <w:lang w:val="en-US" w:eastAsia="zh-CN"/>
        </w:rPr>
        <w:t>总体要求】</w:t>
      </w:r>
      <w:r>
        <w:rPr>
          <w:rFonts w:hint="eastAsia" w:ascii="仿宋_GB2312" w:hAnsi="仿宋_GB2312" w:eastAsia="仿宋_GB2312" w:cs="仿宋_GB2312"/>
          <w:b w:val="0"/>
          <w:bCs w:val="0"/>
          <w:color w:val="auto"/>
          <w:sz w:val="32"/>
          <w:szCs w:val="32"/>
          <w:lang w:val="en-US" w:eastAsia="zh-CN"/>
        </w:rPr>
        <w:t>本市对</w:t>
      </w:r>
      <w:r>
        <w:rPr>
          <w:rFonts w:hint="default" w:ascii="仿宋_GB2312" w:hAnsi="仿宋_GB2312" w:eastAsia="仿宋_GB2312" w:cs="仿宋_GB2312"/>
          <w:b w:val="0"/>
          <w:bCs w:val="0"/>
          <w:color w:val="auto"/>
          <w:sz w:val="32"/>
          <w:szCs w:val="32"/>
          <w:lang w:val="en-US" w:eastAsia="zh-CN"/>
        </w:rPr>
        <w:t>生活垃圾</w:t>
      </w:r>
      <w:r>
        <w:rPr>
          <w:rFonts w:hint="eastAsia" w:ascii="仿宋_GB2312" w:hAnsi="仿宋_GB2312" w:eastAsia="仿宋_GB2312" w:cs="仿宋_GB2312"/>
          <w:b w:val="0"/>
          <w:bCs w:val="0"/>
          <w:color w:val="auto"/>
          <w:sz w:val="32"/>
          <w:szCs w:val="32"/>
          <w:lang w:val="en-US" w:eastAsia="zh-CN"/>
        </w:rPr>
        <w:t>、建筑垃圾实行分类管理。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本市生活垃圾的源头减量、投放、收集、运输、处理、资源化利用等活动应当遵守国家和本市有关规定。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本市按照减量化、资源化、无害化的原则，推动建筑垃圾全过程分类管理，促进建筑垃圾源头减量，扩大建筑垃圾资源化利用产品渠道。</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任何单位和个人不得将建筑垃圾混入生活垃圾，不得将危险废物混入建筑垃圾。</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strike w:val="0"/>
          <w:dstrike w:val="0"/>
          <w:color w:val="auto"/>
          <w:sz w:val="32"/>
          <w:szCs w:val="32"/>
          <w:lang w:val="en-US" w:eastAsia="zh-CN"/>
        </w:rPr>
        <w:t>第五十一条【生活垃圾处理费征收】</w:t>
      </w:r>
      <w:r>
        <w:rPr>
          <w:rFonts w:hint="eastAsia" w:ascii="仿宋_GB2312" w:hAnsi="仿宋_GB2312" w:eastAsia="仿宋_GB2312" w:cs="仿宋_GB2312"/>
          <w:b w:val="0"/>
          <w:bCs w:val="0"/>
          <w:color w:val="auto"/>
          <w:sz w:val="32"/>
          <w:szCs w:val="32"/>
          <w:lang w:val="en-US" w:eastAsia="zh-CN"/>
        </w:rPr>
        <w:t>本市按照“</w:t>
      </w:r>
      <w:r>
        <w:rPr>
          <w:rFonts w:hint="default" w:ascii="仿宋_GB2312" w:hAnsi="仿宋_GB2312" w:eastAsia="仿宋_GB2312" w:cs="仿宋_GB2312"/>
          <w:b w:val="0"/>
          <w:bCs w:val="0"/>
          <w:color w:val="auto"/>
          <w:sz w:val="32"/>
          <w:szCs w:val="32"/>
          <w:lang w:val="en-US" w:eastAsia="zh-CN"/>
        </w:rPr>
        <w:t>谁产生、谁付费</w:t>
      </w:r>
      <w:r>
        <w:rPr>
          <w:rFonts w:hint="eastAsia" w:ascii="仿宋_GB2312" w:hAnsi="仿宋_GB2312" w:eastAsia="仿宋_GB2312" w:cs="仿宋_GB2312"/>
          <w:b w:val="0"/>
          <w:bCs w:val="0"/>
          <w:color w:val="auto"/>
          <w:sz w:val="32"/>
          <w:szCs w:val="32"/>
          <w:lang w:val="en-US" w:eastAsia="zh-CN"/>
        </w:rPr>
        <w:t>”的</w:t>
      </w:r>
      <w:r>
        <w:rPr>
          <w:rFonts w:hint="default" w:ascii="仿宋_GB2312" w:hAnsi="仿宋_GB2312" w:eastAsia="仿宋_GB2312" w:cs="仿宋_GB2312"/>
          <w:b w:val="0"/>
          <w:bCs w:val="0"/>
          <w:color w:val="auto"/>
          <w:sz w:val="32"/>
          <w:szCs w:val="32"/>
          <w:lang w:val="en-US" w:eastAsia="zh-CN"/>
        </w:rPr>
        <w:t>原则</w:t>
      </w:r>
      <w:r>
        <w:rPr>
          <w:rFonts w:hint="eastAsia" w:ascii="仿宋_GB2312" w:hAnsi="仿宋_GB2312" w:eastAsia="仿宋_GB2312" w:cs="仿宋_GB2312"/>
          <w:b w:val="0"/>
          <w:bCs w:val="0"/>
          <w:color w:val="auto"/>
          <w:sz w:val="32"/>
          <w:szCs w:val="32"/>
          <w:lang w:val="en-US" w:eastAsia="zh-CN"/>
        </w:rPr>
        <w:t>，实行</w:t>
      </w:r>
      <w:r>
        <w:rPr>
          <w:rFonts w:hint="default" w:ascii="仿宋_GB2312" w:hAnsi="仿宋_GB2312" w:eastAsia="仿宋_GB2312" w:cs="仿宋_GB2312"/>
          <w:b w:val="0"/>
          <w:bCs w:val="0"/>
          <w:color w:val="auto"/>
          <w:sz w:val="32"/>
          <w:szCs w:val="32"/>
          <w:lang w:val="en-US" w:eastAsia="zh-CN"/>
        </w:rPr>
        <w:t>生活垃圾处理费征收</w:t>
      </w:r>
      <w:r>
        <w:rPr>
          <w:rFonts w:hint="eastAsia" w:ascii="仿宋_GB2312" w:hAnsi="仿宋_GB2312" w:eastAsia="仿宋_GB2312" w:cs="仿宋_GB2312"/>
          <w:b w:val="0"/>
          <w:bCs w:val="0"/>
          <w:color w:val="auto"/>
          <w:sz w:val="32"/>
          <w:szCs w:val="32"/>
          <w:lang w:val="en-US" w:eastAsia="zh-CN"/>
        </w:rPr>
        <w:t>制度。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税务部门负责生活垃圾处理费征收工作，</w:t>
      </w:r>
      <w:r>
        <w:rPr>
          <w:rFonts w:hint="eastAsia" w:ascii="仿宋_GB2312" w:hAnsi="仿宋_GB2312" w:eastAsia="仿宋_GB2312" w:cs="仿宋_GB2312"/>
          <w:b w:val="0"/>
          <w:bCs w:val="0"/>
          <w:color w:val="auto"/>
          <w:sz w:val="32"/>
          <w:szCs w:val="32"/>
          <w:highlight w:val="none"/>
          <w:lang w:val="en-US" w:eastAsia="zh-CN"/>
        </w:rPr>
        <w:t>可以</w:t>
      </w:r>
      <w:r>
        <w:rPr>
          <w:rFonts w:hint="default" w:ascii="仿宋_GB2312" w:hAnsi="仿宋_GB2312" w:eastAsia="仿宋_GB2312" w:cs="仿宋_GB2312"/>
          <w:b w:val="0"/>
          <w:bCs w:val="0"/>
          <w:color w:val="auto"/>
          <w:sz w:val="32"/>
          <w:szCs w:val="32"/>
          <w:highlight w:val="none"/>
          <w:lang w:val="en-US" w:eastAsia="zh-CN"/>
        </w:rPr>
        <w:t>委托具</w:t>
      </w:r>
      <w:r>
        <w:rPr>
          <w:rFonts w:hint="eastAsia" w:ascii="仿宋_GB2312" w:hAnsi="仿宋_GB2312" w:eastAsia="仿宋_GB2312" w:cs="仿宋_GB2312"/>
          <w:b w:val="0"/>
          <w:bCs w:val="0"/>
          <w:color w:val="auto"/>
          <w:sz w:val="32"/>
          <w:szCs w:val="32"/>
          <w:highlight w:val="none"/>
          <w:lang w:val="en-US" w:eastAsia="zh-CN"/>
        </w:rPr>
        <w:t>有管理公共事务</w:t>
      </w:r>
      <w:r>
        <w:rPr>
          <w:rFonts w:hint="default" w:ascii="仿宋_GB2312" w:hAnsi="仿宋_GB2312" w:eastAsia="仿宋_GB2312" w:cs="仿宋_GB2312"/>
          <w:b w:val="0"/>
          <w:bCs w:val="0"/>
          <w:color w:val="auto"/>
          <w:sz w:val="32"/>
          <w:szCs w:val="32"/>
          <w:highlight w:val="none"/>
          <w:lang w:val="en-US" w:eastAsia="zh-CN"/>
        </w:rPr>
        <w:t>职能的</w:t>
      </w:r>
      <w:r>
        <w:rPr>
          <w:rFonts w:hint="eastAsia" w:ascii="仿宋_GB2312" w:hAnsi="仿宋_GB2312" w:eastAsia="仿宋_GB2312" w:cs="仿宋_GB2312"/>
          <w:b w:val="0"/>
          <w:bCs w:val="0"/>
          <w:color w:val="auto"/>
          <w:sz w:val="32"/>
          <w:szCs w:val="32"/>
          <w:highlight w:val="none"/>
          <w:lang w:val="en-US" w:eastAsia="zh-CN"/>
        </w:rPr>
        <w:t>组织</w:t>
      </w:r>
      <w:r>
        <w:rPr>
          <w:rFonts w:hint="default" w:ascii="仿宋_GB2312" w:hAnsi="仿宋_GB2312" w:eastAsia="仿宋_GB2312" w:cs="仿宋_GB2312"/>
          <w:b w:val="0"/>
          <w:bCs w:val="0"/>
          <w:color w:val="auto"/>
          <w:sz w:val="32"/>
          <w:szCs w:val="32"/>
          <w:highlight w:val="none"/>
          <w:lang w:val="en-US" w:eastAsia="zh-CN"/>
        </w:rPr>
        <w:t>代为收取。</w:t>
      </w:r>
      <w:r>
        <w:rPr>
          <w:rFonts w:hint="eastAsia" w:ascii="仿宋_GB2312" w:hAnsi="仿宋_GB2312" w:eastAsia="仿宋_GB2312" w:cs="仿宋_GB2312"/>
          <w:b w:val="0"/>
          <w:bCs w:val="0"/>
          <w:color w:val="auto"/>
          <w:sz w:val="32"/>
          <w:szCs w:val="32"/>
          <w:lang w:val="en-US" w:eastAsia="zh-CN"/>
        </w:rPr>
        <w:t>城市管理部门配合税务部门依法做好生活垃圾处理费征收有关工作。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单位和个人未按规定缴纳城市生活垃圾处理费的，由税务部门及时追缴。</w:t>
      </w:r>
    </w:p>
    <w:p>
      <w:pPr>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生活垃圾处理费</w:t>
      </w:r>
      <w:r>
        <w:rPr>
          <w:rFonts w:hint="default" w:ascii="仿宋_GB2312" w:hAnsi="仿宋_GB2312" w:eastAsia="仿宋_GB2312" w:cs="仿宋_GB2312"/>
          <w:b w:val="0"/>
          <w:bCs w:val="0"/>
          <w:color w:val="auto"/>
          <w:sz w:val="32"/>
          <w:szCs w:val="32"/>
          <w:lang w:val="en-US" w:eastAsia="zh-CN"/>
        </w:rPr>
        <w:t>具体收费范围、对象</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b w:val="0"/>
          <w:bCs w:val="0"/>
          <w:color w:val="auto"/>
          <w:sz w:val="32"/>
          <w:szCs w:val="32"/>
          <w:lang w:val="en-US" w:eastAsia="zh-CN"/>
        </w:rPr>
        <w:t>标准</w:t>
      </w:r>
      <w:r>
        <w:rPr>
          <w:rFonts w:hint="eastAsia" w:ascii="仿宋_GB2312" w:hAnsi="仿宋_GB2312" w:eastAsia="仿宋_GB2312" w:cs="仿宋_GB2312"/>
          <w:b w:val="0"/>
          <w:bCs w:val="0"/>
          <w:color w:val="auto"/>
          <w:sz w:val="32"/>
          <w:szCs w:val="32"/>
          <w:lang w:val="en-US" w:eastAsia="zh-CN"/>
        </w:rPr>
        <w:t>和方式</w:t>
      </w:r>
      <w:r>
        <w:rPr>
          <w:rFonts w:hint="default" w:ascii="仿宋_GB2312" w:hAnsi="仿宋_GB2312" w:eastAsia="仿宋_GB2312" w:cs="仿宋_GB2312"/>
          <w:b w:val="0"/>
          <w:bCs w:val="0"/>
          <w:color w:val="auto"/>
          <w:sz w:val="32"/>
          <w:szCs w:val="32"/>
          <w:lang w:val="en-US" w:eastAsia="zh-CN"/>
        </w:rPr>
        <w:t>由城市管理</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b w:val="0"/>
          <w:bCs w:val="0"/>
          <w:color w:val="auto"/>
          <w:sz w:val="32"/>
          <w:szCs w:val="32"/>
          <w:lang w:val="en-US" w:eastAsia="zh-CN"/>
        </w:rPr>
        <w:t>发展改革、财政、</w:t>
      </w:r>
      <w:r>
        <w:rPr>
          <w:rFonts w:hint="eastAsia" w:ascii="仿宋_GB2312" w:hAnsi="仿宋_GB2312" w:eastAsia="仿宋_GB2312" w:cs="仿宋_GB2312"/>
          <w:b w:val="0"/>
          <w:bCs w:val="0"/>
          <w:color w:val="auto"/>
          <w:sz w:val="32"/>
          <w:szCs w:val="32"/>
          <w:lang w:val="en-US" w:eastAsia="zh-CN"/>
        </w:rPr>
        <w:t>税务</w:t>
      </w:r>
      <w:r>
        <w:rPr>
          <w:rFonts w:hint="default" w:ascii="仿宋_GB2312" w:hAnsi="仿宋_GB2312" w:eastAsia="仿宋_GB2312" w:cs="仿宋_GB2312"/>
          <w:b w:val="0"/>
          <w:bCs w:val="0"/>
          <w:color w:val="auto"/>
          <w:sz w:val="32"/>
          <w:szCs w:val="32"/>
          <w:lang w:val="en-US" w:eastAsia="zh-CN"/>
        </w:rPr>
        <w:t>部门制定。</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strike w:val="0"/>
          <w:dstrike w:val="0"/>
          <w:color w:val="auto"/>
          <w:sz w:val="32"/>
          <w:szCs w:val="32"/>
          <w:lang w:val="en-US" w:eastAsia="zh-CN"/>
        </w:rPr>
        <w:t>第五十二条【经营性许可】</w:t>
      </w:r>
      <w:r>
        <w:rPr>
          <w:rFonts w:hint="eastAsia" w:ascii="仿宋_GB2312" w:hAnsi="仿宋_GB2312" w:eastAsia="仿宋_GB2312" w:cs="仿宋_GB2312"/>
          <w:b w:val="0"/>
          <w:bCs w:val="0"/>
          <w:color w:val="auto"/>
          <w:sz w:val="32"/>
          <w:szCs w:val="32"/>
          <w:u w:val="none"/>
          <w:lang w:val="en-US" w:eastAsia="zh-CN"/>
        </w:rPr>
        <w:t>从事生活垃圾（含餐厨垃圾）经营性清扫、收集、运输、处理的企业，应当取得城市生活垃圾经营性清扫、收集、运输、处理服务许可证。</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b w:val="0"/>
          <w:bCs w:val="0"/>
          <w:color w:val="auto"/>
          <w:sz w:val="32"/>
          <w:szCs w:val="32"/>
          <w:u w:val="none"/>
          <w:lang w:val="en-US" w:eastAsia="zh-CN"/>
        </w:rPr>
        <w:t>城市管理部门</w:t>
      </w:r>
      <w:r>
        <w:rPr>
          <w:rFonts w:hint="eastAsia" w:ascii="仿宋_GB2312" w:hAnsi="仿宋_GB2312" w:eastAsia="仿宋_GB2312" w:cs="仿宋_GB2312"/>
          <w:b w:val="0"/>
          <w:bCs w:val="0"/>
          <w:color w:val="auto"/>
          <w:sz w:val="32"/>
          <w:szCs w:val="32"/>
          <w:u w:val="none"/>
          <w:lang w:eastAsia="zh-CN"/>
        </w:rPr>
        <w:t>应当通过招投标等公平竞争方式确定城市生活垃圾（含餐厨垃圾）经营性清扫、收集、运输、处理的单位。</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strike w:val="0"/>
          <w:dstrike w:val="0"/>
          <w:color w:val="auto"/>
          <w:sz w:val="32"/>
          <w:szCs w:val="32"/>
          <w:lang w:val="en-US" w:eastAsia="zh-CN"/>
        </w:rPr>
        <w:t>第五十三条【建筑垃圾处置核准】</w:t>
      </w:r>
      <w:r>
        <w:rPr>
          <w:rFonts w:hint="eastAsia" w:ascii="仿宋_GB2312" w:hAnsi="仿宋_GB2312" w:eastAsia="仿宋_GB2312" w:cs="仿宋_GB2312"/>
          <w:b w:val="0"/>
          <w:bCs w:val="0"/>
          <w:color w:val="auto"/>
          <w:sz w:val="32"/>
          <w:szCs w:val="32"/>
          <w:lang w:val="en-US" w:eastAsia="zh-CN"/>
        </w:rPr>
        <w:t>产生、运输、处置建筑垃圾的单位，应当按照国家有关规定办理城市建筑垃圾处置核准。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从事建筑垃圾运输的单位，核准的有效期限不超过一年；从事建筑垃圾处置的单位，核准的有效期限不超过五年。</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第五十四条【建筑垃圾</w:t>
      </w:r>
      <w:r>
        <w:rPr>
          <w:rFonts w:hint="default" w:ascii="黑体" w:hAnsi="黑体" w:eastAsia="黑体" w:cs="黑体"/>
          <w:b w:val="0"/>
          <w:bCs w:val="0"/>
          <w:color w:val="auto"/>
          <w:sz w:val="32"/>
          <w:szCs w:val="32"/>
          <w:u w:val="none"/>
          <w:lang w:val="en" w:eastAsia="zh-CN"/>
        </w:rPr>
        <w:t>运输单位</w:t>
      </w:r>
      <w:r>
        <w:rPr>
          <w:rFonts w:hint="eastAsia" w:ascii="黑体" w:hAnsi="黑体" w:eastAsia="黑体" w:cs="黑体"/>
          <w:b w:val="0"/>
          <w:bCs w:val="0"/>
          <w:color w:val="auto"/>
          <w:sz w:val="32"/>
          <w:szCs w:val="32"/>
          <w:u w:val="none"/>
          <w:lang w:val="en-US" w:eastAsia="zh-CN"/>
        </w:rPr>
        <w:t>禁止行为】</w:t>
      </w:r>
      <w:r>
        <w:rPr>
          <w:rFonts w:hint="eastAsia" w:ascii="仿宋_GB2312" w:hAnsi="仿宋_GB2312" w:eastAsia="仿宋_GB2312" w:cs="仿宋_GB2312"/>
          <w:b w:val="0"/>
          <w:bCs w:val="0"/>
          <w:color w:val="auto"/>
          <w:sz w:val="32"/>
          <w:szCs w:val="32"/>
          <w:u w:val="none"/>
          <w:lang w:val="en-US" w:eastAsia="zh-CN"/>
        </w:rPr>
        <w:t>建筑垃圾运输单位不得有下列行为：</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（一）未随车辆携带核准文件的；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（二）未保持车辆干净整洁，标识、号牌不清晰的；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（三）卫星定位、行驶及装卸记录等装置不能正常使用的。</w:t>
      </w:r>
    </w:p>
    <w:p>
      <w:pPr>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560" w:lineRule="exact"/>
        <w:ind w:firstLine="64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仿宋_GB2312" w:hAnsi="仿宋_GB2312" w:eastAsia="仿宋_GB2312" w:cs="仿宋_GB2312"/>
          <w:b w:val="0"/>
          <w:bCs w:val="0"/>
          <w:color w:val="auto"/>
          <w:sz w:val="32"/>
          <w:szCs w:val="32"/>
          <w:u w:val="none"/>
          <w:lang w:val="en-US" w:eastAsia="zh-CN"/>
        </w:rPr>
        <w:t>有前款第一项行为的，责令限期改正，并处二百元以上五百元以下罚款；有前款第二项行为的，责令限期改正，并处二千元以上二万元以下罚款。有前款第三项行为的，处二千元以上二万元以下罚款。</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sz w:val="32"/>
          <w:szCs w:val="32"/>
          <w:u w:val="none"/>
          <w:lang w:val="en-US" w:eastAsia="zh-CN"/>
        </w:rPr>
        <w:t>第五十五条【装修垃圾投放、收运管理】</w:t>
      </w:r>
      <w:r>
        <w:rPr>
          <w:rFonts w:hint="eastAsia" w:ascii="仿宋_GB2312" w:hAnsi="仿宋_GB2312" w:eastAsia="仿宋_GB2312" w:cs="仿宋_GB2312"/>
          <w:b w:val="0"/>
          <w:bCs w:val="0"/>
          <w:color w:val="auto"/>
          <w:kern w:val="2"/>
          <w:sz w:val="32"/>
          <w:szCs w:val="32"/>
          <w:lang w:val="en-US" w:eastAsia="zh-CN" w:bidi="ar-SA"/>
        </w:rPr>
        <w:t>装饰装修房屋过程中产生的建筑垃圾，应当</w:t>
      </w:r>
      <w:r>
        <w:rPr>
          <w:rFonts w:hint="eastAsia" w:ascii="仿宋_GB2312" w:hAnsi="仿宋_GB2312" w:eastAsia="仿宋_GB2312" w:cs="仿宋_GB2312"/>
          <w:b w:val="0"/>
          <w:bCs w:val="0"/>
          <w:strike w:val="0"/>
          <w:dstrike w:val="0"/>
          <w:color w:val="auto"/>
          <w:kern w:val="2"/>
          <w:sz w:val="32"/>
          <w:szCs w:val="32"/>
          <w:lang w:val="en-US" w:eastAsia="zh-CN" w:bidi="ar-SA"/>
        </w:rPr>
        <w:t>按照相关要求</w:t>
      </w:r>
      <w:r>
        <w:rPr>
          <w:rFonts w:hint="eastAsia" w:ascii="仿宋_GB2312" w:hAnsi="仿宋_GB2312" w:eastAsia="仿宋_GB2312" w:cs="仿宋_GB2312"/>
          <w:b w:val="0"/>
          <w:bCs w:val="0"/>
          <w:color w:val="auto"/>
          <w:kern w:val="2"/>
          <w:sz w:val="32"/>
          <w:szCs w:val="32"/>
          <w:lang w:val="en-US" w:eastAsia="zh-CN" w:bidi="ar-SA"/>
        </w:rPr>
        <w:t>单独堆放，并承担运输、处置费用。</w:t>
      </w:r>
    </w:p>
    <w:p>
      <w:pPr>
        <w:keepNext w:val="0"/>
        <w:keepLines w:val="0"/>
        <w:pageBreakBefore w:val="0"/>
        <w:widowControl w:val="0"/>
        <w:kinsoku/>
        <w:wordWrap/>
        <w:overflowPunct/>
        <w:topLinePunct w:val="0"/>
        <w:autoSpaceDE/>
        <w:autoSpaceDN/>
        <w:bidi w:val="0"/>
        <w:adjustRightInd w:val="0"/>
        <w:snapToGrid w:val="0"/>
        <w:spacing w:after="157" w:afterLines="5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kern w:val="2"/>
          <w:sz w:val="32"/>
          <w:szCs w:val="32"/>
          <w:lang w:val="en-US" w:eastAsia="zh-CN" w:bidi="ar-SA"/>
        </w:rPr>
        <w:t>装饰装修房屋过程中产生建筑垃圾的</w:t>
      </w:r>
      <w:r>
        <w:rPr>
          <w:rFonts w:hint="eastAsia" w:ascii="仿宋_GB2312" w:hAnsi="仿宋_GB2312" w:eastAsia="仿宋_GB2312" w:cs="仿宋_GB2312"/>
          <w:color w:val="auto"/>
          <w:sz w:val="32"/>
          <w:szCs w:val="32"/>
        </w:rPr>
        <w:t>单位和个人未按照要求处理装修垃圾的，责令</w:t>
      </w:r>
      <w:r>
        <w:rPr>
          <w:rFonts w:hint="eastAsia" w:ascii="仿宋_GB2312" w:hAnsi="仿宋_GB2312" w:eastAsia="仿宋_GB2312" w:cs="仿宋_GB2312"/>
          <w:color w:val="auto"/>
          <w:sz w:val="32"/>
          <w:szCs w:val="32"/>
          <w:lang w:eastAsia="zh-CN"/>
        </w:rPr>
        <w:t>限期</w:t>
      </w:r>
      <w:r>
        <w:rPr>
          <w:rFonts w:hint="eastAsia" w:ascii="仿宋_GB2312" w:hAnsi="仿宋_GB2312" w:eastAsia="仿宋_GB2312" w:cs="仿宋_GB2312"/>
          <w:color w:val="auto"/>
          <w:sz w:val="32"/>
          <w:szCs w:val="32"/>
        </w:rPr>
        <w:t>改正，对单位处一万元以上十万元以下罚款；对个人处两千元以上二万元以下罚款。</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00" w:lineRule="exact"/>
        <w:ind w:firstLine="2880" w:firstLineChars="900"/>
        <w:jc w:val="both"/>
        <w:textAlignment w:val="auto"/>
        <w:rPr>
          <w:rFonts w:hint="eastAsia" w:ascii="黑体" w:hAnsi="黑体" w:eastAsia="黑体" w:cs="黑体"/>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第三节 环境卫生设施</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sz w:val="32"/>
          <w:szCs w:val="32"/>
          <w:u w:val="none"/>
          <w:lang w:val="en-US" w:eastAsia="zh-CN"/>
        </w:rPr>
        <w:t>第五十六条【环境卫生设施规划】</w:t>
      </w:r>
      <w:r>
        <w:rPr>
          <w:rFonts w:hint="eastAsia" w:ascii="仿宋_GB2312" w:hAnsi="仿宋_GB2312" w:eastAsia="仿宋_GB2312" w:cs="仿宋_GB2312"/>
          <w:b w:val="0"/>
          <w:bCs w:val="0"/>
          <w:color w:val="auto"/>
          <w:kern w:val="2"/>
          <w:sz w:val="32"/>
          <w:szCs w:val="32"/>
          <w:lang w:val="en-US" w:eastAsia="zh-CN" w:bidi="ar-SA"/>
        </w:rPr>
        <w:t>城市管理部门应当会同规划资源等部门编制环境卫生设施专项规划，合理布局生活垃圾和建筑垃圾处置设施、垃圾转运站、公共厕所等环境卫生设施。</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区城市管理部门应当根据环境卫生设施专项规划，制定年度建设计划并组织实施。</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sz w:val="32"/>
          <w:szCs w:val="32"/>
          <w:u w:val="none"/>
          <w:lang w:val="en-US" w:eastAsia="zh-CN"/>
        </w:rPr>
        <w:t>第五十七条【配套设施设置要求】</w:t>
      </w:r>
      <w:r>
        <w:rPr>
          <w:rFonts w:hint="eastAsia" w:ascii="仿宋_GB2312" w:hAnsi="仿宋_GB2312" w:eastAsia="仿宋_GB2312" w:cs="仿宋_GB2312"/>
          <w:b w:val="0"/>
          <w:bCs w:val="0"/>
          <w:color w:val="auto"/>
          <w:kern w:val="2"/>
          <w:sz w:val="32"/>
          <w:szCs w:val="32"/>
          <w:lang w:val="en-US" w:eastAsia="zh-CN" w:bidi="ar-SA"/>
        </w:rPr>
        <w:t>新建、改建、扩建工程项目，应按照市容环卫工程项目规范等国家标准配套建设环境卫生设施，并与主体工程同步设计、同步施工、同步验收、同步交付使用，所需经费列入建设项目总投资。</w:t>
      </w:r>
      <w:r>
        <w:rPr>
          <w:rFonts w:hint="default" w:ascii="仿宋_GB2312" w:hAnsi="仿宋_GB2312" w:eastAsia="仿宋_GB2312" w:cs="仿宋_GB2312"/>
          <w:b w:val="0"/>
          <w:bCs w:val="0"/>
          <w:color w:val="auto"/>
          <w:kern w:val="2"/>
          <w:sz w:val="32"/>
          <w:szCs w:val="32"/>
          <w:lang w:val="en-US" w:eastAsia="zh-CN" w:bidi="ar-SA"/>
        </w:rPr>
        <w:t>需要配套建设的环境卫生设施</w:t>
      </w:r>
      <w:r>
        <w:rPr>
          <w:rFonts w:hint="eastAsia" w:ascii="仿宋_GB2312" w:hAnsi="仿宋_GB2312" w:eastAsia="仿宋_GB2312" w:cs="仿宋_GB2312"/>
          <w:b w:val="0"/>
          <w:bCs w:val="0"/>
          <w:color w:val="auto"/>
          <w:kern w:val="2"/>
          <w:sz w:val="32"/>
          <w:szCs w:val="32"/>
          <w:lang w:val="en-US" w:eastAsia="zh-CN" w:bidi="ar-SA"/>
        </w:rPr>
        <w:t>的项目，</w:t>
      </w:r>
      <w:r>
        <w:rPr>
          <w:rFonts w:hint="default" w:ascii="仿宋_GB2312" w:hAnsi="仿宋_GB2312" w:eastAsia="仿宋_GB2312" w:cs="仿宋_GB2312"/>
          <w:b w:val="0"/>
          <w:bCs w:val="0"/>
          <w:color w:val="auto"/>
          <w:kern w:val="2"/>
          <w:sz w:val="32"/>
          <w:szCs w:val="32"/>
          <w:lang w:val="en-US" w:eastAsia="zh-CN" w:bidi="ar-SA"/>
        </w:rPr>
        <w:t>规划资源部门</w:t>
      </w:r>
      <w:r>
        <w:rPr>
          <w:rFonts w:hint="eastAsia" w:ascii="仿宋_GB2312" w:hAnsi="仿宋_GB2312" w:eastAsia="仿宋_GB2312" w:cs="仿宋_GB2312"/>
          <w:b w:val="0"/>
          <w:bCs w:val="0"/>
          <w:color w:val="auto"/>
          <w:kern w:val="2"/>
          <w:sz w:val="32"/>
          <w:szCs w:val="32"/>
          <w:lang w:val="en-US" w:eastAsia="zh-CN" w:bidi="ar-SA"/>
        </w:rPr>
        <w:t>应</w:t>
      </w:r>
      <w:r>
        <w:rPr>
          <w:rFonts w:hint="default" w:ascii="仿宋_GB2312" w:hAnsi="仿宋_GB2312" w:eastAsia="仿宋_GB2312" w:cs="仿宋_GB2312"/>
          <w:b w:val="0"/>
          <w:bCs w:val="0"/>
          <w:color w:val="auto"/>
          <w:kern w:val="2"/>
          <w:sz w:val="32"/>
          <w:szCs w:val="32"/>
          <w:lang w:val="en-US" w:eastAsia="zh-CN" w:bidi="ar-SA"/>
        </w:rPr>
        <w:t>将建设工程设计方案</w:t>
      </w:r>
      <w:r>
        <w:rPr>
          <w:rFonts w:hint="eastAsia" w:ascii="仿宋_GB2312" w:hAnsi="仿宋_GB2312" w:eastAsia="仿宋_GB2312" w:cs="仿宋_GB2312"/>
          <w:b w:val="0"/>
          <w:bCs w:val="0"/>
          <w:color w:val="auto"/>
          <w:kern w:val="2"/>
          <w:sz w:val="32"/>
          <w:szCs w:val="32"/>
          <w:lang w:val="en-US" w:eastAsia="zh-CN" w:bidi="ar-SA"/>
        </w:rPr>
        <w:t>征求城市管理</w:t>
      </w:r>
      <w:r>
        <w:rPr>
          <w:rFonts w:hint="default" w:ascii="仿宋_GB2312" w:hAnsi="仿宋_GB2312" w:eastAsia="仿宋_GB2312" w:cs="仿宋_GB2312"/>
          <w:b w:val="0"/>
          <w:bCs w:val="0"/>
          <w:color w:val="auto"/>
          <w:kern w:val="2"/>
          <w:sz w:val="32"/>
          <w:szCs w:val="32"/>
          <w:lang w:val="en-US" w:eastAsia="zh-CN" w:bidi="ar-SA"/>
        </w:rPr>
        <w:t>部门意见。</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未按要求配套建设环境卫生设施的，责令限期改正；逾期不改正的，按照设施的工程造价一倍以上二倍以下处以罚款。</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第五十八条【环境卫生设施设置】</w:t>
      </w:r>
      <w:r>
        <w:rPr>
          <w:rFonts w:hint="eastAsia" w:ascii="仿宋_GB2312" w:hAnsi="仿宋_GB2312" w:eastAsia="仿宋_GB2312" w:cs="仿宋_GB2312"/>
          <w:b w:val="0"/>
          <w:bCs w:val="0"/>
          <w:color w:val="auto"/>
          <w:kern w:val="2"/>
          <w:sz w:val="32"/>
          <w:szCs w:val="32"/>
          <w:lang w:val="en-US" w:eastAsia="zh-CN" w:bidi="ar-SA"/>
        </w:rPr>
        <w:t>商业街区、城市道路、广场、体育场馆、车站、机场、公园等群众活动频繁地区，应当设置环境卫生公共设施。</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环境卫生公共设施的设置，城市道路两侧和重点地区由城市管理部门负责；实行物业管理的住宅小区由物业管理服务企业负责；未实行物业管理的住宅小区由街道办事处、镇人民政府负责；其他区域由管理单位或者使用单位负责。</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640" w:firstLineChars="200"/>
        <w:jc w:val="both"/>
        <w:textAlignment w:val="auto"/>
        <w:rPr>
          <w:rFonts w:hint="eastAsia" w:ascii="仿宋_GB2312" w:hAnsi="仿宋_GB2312" w:eastAsia="仿宋_GB2312" w:cs="仿宋_GB2312"/>
          <w:b w:val="0"/>
          <w:bCs w:val="0"/>
          <w:strike w:val="0"/>
          <w:dstrike w:val="0"/>
          <w:color w:val="auto"/>
          <w:kern w:val="2"/>
          <w:sz w:val="32"/>
          <w:szCs w:val="32"/>
          <w:highlight w:val="none"/>
          <w:lang w:val="en-US" w:eastAsia="zh-CN" w:bidi="ar-SA"/>
        </w:rPr>
      </w:pPr>
      <w:r>
        <w:rPr>
          <w:rFonts w:hint="eastAsia" w:ascii="黑体" w:hAnsi="黑体" w:eastAsia="黑体" w:cs="黑体"/>
          <w:b w:val="0"/>
          <w:bCs w:val="0"/>
          <w:color w:val="auto"/>
          <w:sz w:val="32"/>
          <w:szCs w:val="32"/>
          <w:highlight w:val="none"/>
          <w:u w:val="none"/>
          <w:lang w:val="en-US" w:eastAsia="zh-CN"/>
        </w:rPr>
        <w:t>第五十九条【公共厕所设置要求】</w:t>
      </w:r>
      <w:r>
        <w:rPr>
          <w:rFonts w:hint="eastAsia" w:ascii="仿宋_GB2312" w:hAnsi="仿宋_GB2312" w:eastAsia="仿宋_GB2312" w:cs="仿宋_GB2312"/>
          <w:b w:val="0"/>
          <w:bCs w:val="0"/>
          <w:strike w:val="0"/>
          <w:dstrike w:val="0"/>
          <w:color w:val="auto"/>
          <w:kern w:val="2"/>
          <w:sz w:val="32"/>
          <w:szCs w:val="32"/>
          <w:highlight w:val="none"/>
          <w:lang w:val="en-US" w:eastAsia="zh-CN" w:bidi="ar-SA"/>
        </w:rPr>
        <w:t>公共厕所应当按照国家有关技术规范及标准，结合区域特点、人流聚集等情况合理布局，与周边环境相协调。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新建、改建、扩建公共厕所应当按照便民利民的原则，设置无障碍设施，优化男女厕位比例，配备适老化、适幼化设施、设备。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城市管理部门应当统筹做好移动式公共厕所储备，提高应急保障能力，维护公共卫生安全。</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公共厕所应当免费对外开放，具备条件的政府投资建设的公共厕所实行二十四小时开放。鼓励沿街单位厕所向公众开放。</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strike w:val="0"/>
          <w:dstrike w:val="0"/>
          <w:color w:val="auto"/>
          <w:sz w:val="32"/>
          <w:szCs w:val="32"/>
          <w:lang w:val="en-US" w:eastAsia="zh-CN"/>
        </w:rPr>
        <w:t>第六十条【</w:t>
      </w:r>
      <w:r>
        <w:rPr>
          <w:rFonts w:hint="eastAsia" w:ascii="黑体" w:hAnsi="黑体" w:eastAsia="黑体" w:cs="黑体"/>
          <w:b w:val="0"/>
          <w:bCs w:val="0"/>
          <w:color w:val="auto"/>
          <w:sz w:val="32"/>
          <w:szCs w:val="32"/>
          <w:highlight w:val="none"/>
          <w:u w:val="none"/>
          <w:lang w:val="en-US" w:eastAsia="zh-CN"/>
        </w:rPr>
        <w:t>粪便处理设施】</w:t>
      </w:r>
      <w:r>
        <w:rPr>
          <w:rFonts w:hint="eastAsia" w:ascii="仿宋_GB2312" w:hAnsi="仿宋_GB2312" w:eastAsia="仿宋_GB2312" w:cs="仿宋_GB2312"/>
          <w:b w:val="0"/>
          <w:bCs w:val="0"/>
          <w:color w:val="auto"/>
          <w:kern w:val="2"/>
          <w:sz w:val="32"/>
          <w:szCs w:val="32"/>
          <w:lang w:val="en-US" w:eastAsia="zh-CN" w:bidi="ar-SA"/>
        </w:rPr>
        <w:t>化粪池和储粪池应当定期疏通。粪便外溢时，城市管理部门应当组织有关单位及时清除、疏通，有关费用由责任者承担。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第六十一条【设施的环境卫生要求】</w:t>
      </w:r>
      <w:r>
        <w:rPr>
          <w:rFonts w:hint="eastAsia" w:ascii="仿宋_GB2312" w:hAnsi="仿宋_GB2312" w:eastAsia="仿宋_GB2312" w:cs="仿宋_GB2312"/>
          <w:b w:val="0"/>
          <w:bCs w:val="0"/>
          <w:color w:val="auto"/>
          <w:sz w:val="32"/>
          <w:szCs w:val="32"/>
          <w:u w:val="none"/>
          <w:lang w:val="en-US" w:eastAsia="zh-CN"/>
        </w:rPr>
        <w:t>环境卫生设施应当由管理单位或者使用单位负责保持整洁卫生，定期消毒，达到环境卫生质量标准。违反规定的，责令限期改正。</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第六十二条【环境卫生设施运行要求】</w:t>
      </w:r>
      <w:r>
        <w:rPr>
          <w:rFonts w:hint="eastAsia" w:ascii="仿宋_GB2312" w:hAnsi="仿宋_GB2312" w:eastAsia="仿宋_GB2312" w:cs="仿宋_GB2312"/>
          <w:b w:val="0"/>
          <w:bCs w:val="0"/>
          <w:color w:val="auto"/>
          <w:sz w:val="32"/>
          <w:szCs w:val="32"/>
          <w:u w:val="none"/>
          <w:lang w:val="en-US" w:eastAsia="zh-CN"/>
        </w:rPr>
        <w:t>环境卫生设施应当保持完好无损。管理单位或者使用单位应当及时对陈旧、破损的设施进行修复或者更新。</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sz w:val="32"/>
          <w:szCs w:val="32"/>
          <w:u w:val="none"/>
          <w:lang w:val="en-US" w:eastAsia="zh-CN"/>
        </w:rPr>
        <w:t>第六十三条【环卫设施关闭、闲置、拆除规定】</w:t>
      </w:r>
      <w:r>
        <w:rPr>
          <w:rFonts w:hint="eastAsia" w:ascii="仿宋_GB2312" w:hAnsi="仿宋_GB2312" w:eastAsia="仿宋_GB2312" w:cs="仿宋_GB2312"/>
          <w:b w:val="0"/>
          <w:bCs w:val="0"/>
          <w:color w:val="auto"/>
          <w:kern w:val="2"/>
          <w:sz w:val="32"/>
          <w:szCs w:val="32"/>
          <w:lang w:val="en-US" w:eastAsia="zh-CN" w:bidi="ar-SA"/>
        </w:rPr>
        <w:t>禁止将环境卫生设施和附属物损毁、移动、停用、占用、拆除或者改变用途。违反规定的，责令恢复原状或者补建。拒不恢复原状或者补建的，处一千元以上三万元以下罚款，并按照重置价格赔偿损失；法律法规另有处罚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第五章 附则</w:t>
      </w:r>
    </w:p>
    <w:p>
      <w:pPr>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sz w:val="32"/>
          <w:szCs w:val="32"/>
          <w:u w:val="none"/>
          <w:lang w:val="en-US" w:eastAsia="zh-CN"/>
        </w:rPr>
        <w:t>第六十四条【参照执行】</w:t>
      </w:r>
      <w:r>
        <w:rPr>
          <w:rFonts w:hint="eastAsia" w:ascii="仿宋_GB2312" w:hAnsi="仿宋_GB2312" w:eastAsia="仿宋_GB2312" w:cs="仿宋_GB2312"/>
          <w:b w:val="0"/>
          <w:bCs w:val="0"/>
          <w:color w:val="auto"/>
          <w:sz w:val="32"/>
          <w:szCs w:val="32"/>
          <w:u w:val="none"/>
          <w:lang w:val="en-US" w:eastAsia="zh-CN"/>
        </w:rPr>
        <w:t>未实行</w:t>
      </w:r>
      <w:r>
        <w:rPr>
          <w:rFonts w:hint="eastAsia" w:ascii="仿宋_GB2312" w:hAnsi="仿宋_GB2312" w:eastAsia="仿宋_GB2312" w:cs="仿宋_GB2312"/>
          <w:b w:val="0"/>
          <w:bCs w:val="0"/>
          <w:color w:val="auto"/>
          <w:kern w:val="2"/>
          <w:sz w:val="32"/>
          <w:szCs w:val="32"/>
          <w:lang w:val="en-US" w:eastAsia="zh-CN" w:bidi="ar-SA"/>
        </w:rPr>
        <w:t>城市化管理地区的市容和环境卫生管理，可以参照本条例执行。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sz w:val="32"/>
          <w:szCs w:val="32"/>
          <w:u w:val="none"/>
          <w:lang w:val="en-US" w:eastAsia="zh-CN"/>
        </w:rPr>
        <w:t>第六十五条【执法主体】</w:t>
      </w:r>
      <w:r>
        <w:rPr>
          <w:rFonts w:hint="eastAsia" w:ascii="仿宋_GB2312" w:hAnsi="仿宋_GB2312" w:eastAsia="仿宋_GB2312" w:cs="仿宋_GB2312"/>
          <w:b w:val="0"/>
          <w:bCs w:val="0"/>
          <w:color w:val="auto"/>
          <w:kern w:val="2"/>
          <w:sz w:val="32"/>
          <w:szCs w:val="32"/>
          <w:lang w:val="en-US" w:eastAsia="zh-CN" w:bidi="ar-SA"/>
        </w:rPr>
        <w:t>本市实施城市管理执法体制改革，实行相对集中行政处罚权，</w:t>
      </w:r>
      <w:r>
        <w:rPr>
          <w:rFonts w:hint="eastAsia" w:ascii="仿宋_GB2312" w:hAnsi="仿宋_GB2312" w:eastAsia="仿宋_GB2312" w:cs="仿宋_GB2312"/>
          <w:b w:val="0"/>
          <w:bCs w:val="0"/>
          <w:color w:val="auto"/>
          <w:kern w:val="2"/>
          <w:sz w:val="32"/>
          <w:szCs w:val="32"/>
          <w:highlight w:val="none"/>
          <w:lang w:val="en-US" w:eastAsia="zh-CN" w:bidi="ar-SA"/>
        </w:rPr>
        <w:t>本条例规定的行政处罚</w:t>
      </w:r>
      <w:r>
        <w:rPr>
          <w:rFonts w:hint="eastAsia" w:ascii="仿宋_GB2312" w:hAnsi="仿宋_GB2312" w:eastAsia="仿宋_GB2312" w:cs="仿宋_GB2312"/>
          <w:b w:val="0"/>
          <w:bCs w:val="0"/>
          <w:color w:val="auto"/>
          <w:kern w:val="2"/>
          <w:sz w:val="32"/>
          <w:szCs w:val="32"/>
          <w:lang w:val="en-US" w:eastAsia="zh-CN" w:bidi="ar-SA"/>
        </w:rPr>
        <w:t>由市、区城市管理部门，乡镇人民政府、街道办事处，按照我市有关规定实施（有明确实施主体的条款除外）。</w:t>
      </w:r>
    </w:p>
    <w:p>
      <w:pPr>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56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sz w:val="32"/>
          <w:szCs w:val="32"/>
          <w:u w:val="none"/>
          <w:lang w:val="en-US" w:eastAsia="zh-CN"/>
        </w:rPr>
        <w:t>第六十六条【公布执行】</w:t>
      </w:r>
      <w:r>
        <w:rPr>
          <w:rFonts w:hint="eastAsia" w:ascii="仿宋_GB2312" w:hAnsi="仿宋_GB2312" w:eastAsia="仿宋_GB2312" w:cs="仿宋_GB2312"/>
          <w:b w:val="0"/>
          <w:bCs w:val="0"/>
          <w:color w:val="auto"/>
          <w:kern w:val="2"/>
          <w:sz w:val="32"/>
          <w:szCs w:val="32"/>
          <w:lang w:val="en-US" w:eastAsia="zh-CN" w:bidi="ar-SA"/>
        </w:rPr>
        <w:t>本条例自公布之日起施行。2003年5月21日天津市第十四届人民代表大会常务委员会第三次会议通过的《天津市市容和环境卫生管理条例》同时废止。</w:t>
      </w:r>
    </w:p>
    <w:sectPr>
      <w:footerReference r:id="rId3" w:type="default"/>
      <w:pgSz w:w="11906" w:h="16838"/>
      <w:pgMar w:top="2041" w:right="1559" w:bottom="1701"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文星仿宋">
    <w:altName w:val="仿宋"/>
    <w:panose1 w:val="02010604000101010101"/>
    <w:charset w:val="00"/>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5DA50"/>
    <w:multiLevelType w:val="singleLevel"/>
    <w:tmpl w:val="AED5DA50"/>
    <w:lvl w:ilvl="0" w:tentative="0">
      <w:start w:val="1"/>
      <w:numFmt w:val="chineseCounting"/>
      <w:suff w:val="nothing"/>
      <w:lvlText w:val="（%1）"/>
      <w:lvlJc w:val="left"/>
      <w:rPr>
        <w:rFonts w:hint="eastAsia"/>
      </w:rPr>
    </w:lvl>
  </w:abstractNum>
  <w:abstractNum w:abstractNumId="1">
    <w:nsid w:val="0ED0D821"/>
    <w:multiLevelType w:val="singleLevel"/>
    <w:tmpl w:val="0ED0D821"/>
    <w:lvl w:ilvl="0" w:tentative="0">
      <w:start w:val="1"/>
      <w:numFmt w:val="chineseCounting"/>
      <w:suff w:val="nothing"/>
      <w:lvlText w:val="（%1）"/>
      <w:lvlJc w:val="left"/>
      <w:rPr>
        <w:rFonts w:hint="eastAsia"/>
      </w:rPr>
    </w:lvl>
  </w:abstractNum>
  <w:abstractNum w:abstractNumId="2">
    <w:nsid w:val="347BCA25"/>
    <w:multiLevelType w:val="singleLevel"/>
    <w:tmpl w:val="347BCA25"/>
    <w:lvl w:ilvl="0" w:tentative="0">
      <w:start w:val="1"/>
      <w:numFmt w:val="chineseCounting"/>
      <w:suff w:val="nothing"/>
      <w:lvlText w:val="（%1）"/>
      <w:lvlJc w:val="left"/>
      <w:rPr>
        <w:rFonts w:hint="eastAsia"/>
      </w:rPr>
    </w:lvl>
  </w:abstractNum>
  <w:abstractNum w:abstractNumId="3">
    <w:nsid w:val="48B8614B"/>
    <w:multiLevelType w:val="singleLevel"/>
    <w:tmpl w:val="48B8614B"/>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zM2I2OTc3NTdhYTJjODgyMTlkNDczYjZkMTI0MmYifQ=="/>
  </w:docVars>
  <w:rsids>
    <w:rsidRoot w:val="00000000"/>
    <w:rsid w:val="00B35597"/>
    <w:rsid w:val="00C91C98"/>
    <w:rsid w:val="00DD58FD"/>
    <w:rsid w:val="00E40880"/>
    <w:rsid w:val="00F52A8D"/>
    <w:rsid w:val="01057174"/>
    <w:rsid w:val="016A5B66"/>
    <w:rsid w:val="01A7022B"/>
    <w:rsid w:val="03676C73"/>
    <w:rsid w:val="0396406D"/>
    <w:rsid w:val="03BF623B"/>
    <w:rsid w:val="03E2554B"/>
    <w:rsid w:val="03E72253"/>
    <w:rsid w:val="042F4B49"/>
    <w:rsid w:val="043A7CF4"/>
    <w:rsid w:val="0482288A"/>
    <w:rsid w:val="04902CB6"/>
    <w:rsid w:val="04C030B9"/>
    <w:rsid w:val="04C95821"/>
    <w:rsid w:val="04EF3E28"/>
    <w:rsid w:val="05105C24"/>
    <w:rsid w:val="053305E9"/>
    <w:rsid w:val="05674145"/>
    <w:rsid w:val="05F45A59"/>
    <w:rsid w:val="06994B1A"/>
    <w:rsid w:val="06A133DA"/>
    <w:rsid w:val="06ACBCB2"/>
    <w:rsid w:val="06C87D7F"/>
    <w:rsid w:val="06E14AFA"/>
    <w:rsid w:val="06FC443F"/>
    <w:rsid w:val="073D7737"/>
    <w:rsid w:val="075B5D40"/>
    <w:rsid w:val="079B00B2"/>
    <w:rsid w:val="07E50F2C"/>
    <w:rsid w:val="07F177B9"/>
    <w:rsid w:val="08253B14"/>
    <w:rsid w:val="08CE609D"/>
    <w:rsid w:val="09047D11"/>
    <w:rsid w:val="0915061F"/>
    <w:rsid w:val="094565D9"/>
    <w:rsid w:val="099D55B0"/>
    <w:rsid w:val="09E4016B"/>
    <w:rsid w:val="09E553C7"/>
    <w:rsid w:val="0A9A0C12"/>
    <w:rsid w:val="0AAD0691"/>
    <w:rsid w:val="0B330D82"/>
    <w:rsid w:val="0B657C09"/>
    <w:rsid w:val="0BE80267"/>
    <w:rsid w:val="0BED2CDE"/>
    <w:rsid w:val="0BF72FC9"/>
    <w:rsid w:val="0BFE9C6E"/>
    <w:rsid w:val="0C15372A"/>
    <w:rsid w:val="0C2661F0"/>
    <w:rsid w:val="0C5B153C"/>
    <w:rsid w:val="0CEC568C"/>
    <w:rsid w:val="0D0F50FC"/>
    <w:rsid w:val="0D1A0E57"/>
    <w:rsid w:val="0D9773A6"/>
    <w:rsid w:val="0D9A6E96"/>
    <w:rsid w:val="0DC746A1"/>
    <w:rsid w:val="0DDE8A7F"/>
    <w:rsid w:val="0DFA5B87"/>
    <w:rsid w:val="0E2449B2"/>
    <w:rsid w:val="0EAB1F74"/>
    <w:rsid w:val="0ECA7307"/>
    <w:rsid w:val="0ED25E24"/>
    <w:rsid w:val="0EEE08B8"/>
    <w:rsid w:val="0EEE8C45"/>
    <w:rsid w:val="0F426F80"/>
    <w:rsid w:val="0FA57FCA"/>
    <w:rsid w:val="0FAF5ECA"/>
    <w:rsid w:val="0FBF68E0"/>
    <w:rsid w:val="0FCD0B64"/>
    <w:rsid w:val="0FE70FE4"/>
    <w:rsid w:val="0FE837F8"/>
    <w:rsid w:val="0FF7F6D9"/>
    <w:rsid w:val="0FFC2496"/>
    <w:rsid w:val="0FFF1415"/>
    <w:rsid w:val="104452B4"/>
    <w:rsid w:val="10F20D97"/>
    <w:rsid w:val="11E66EF3"/>
    <w:rsid w:val="12435D4E"/>
    <w:rsid w:val="12C62613"/>
    <w:rsid w:val="130628D8"/>
    <w:rsid w:val="13DB543F"/>
    <w:rsid w:val="13E56991"/>
    <w:rsid w:val="145C1266"/>
    <w:rsid w:val="147E404E"/>
    <w:rsid w:val="14973E9C"/>
    <w:rsid w:val="14A423A8"/>
    <w:rsid w:val="14E20E4C"/>
    <w:rsid w:val="14FF69E7"/>
    <w:rsid w:val="15004244"/>
    <w:rsid w:val="15227C14"/>
    <w:rsid w:val="15810BB2"/>
    <w:rsid w:val="158F2BFC"/>
    <w:rsid w:val="15990958"/>
    <w:rsid w:val="15BEB01E"/>
    <w:rsid w:val="15D26D5F"/>
    <w:rsid w:val="15E56C7C"/>
    <w:rsid w:val="15EEBE0D"/>
    <w:rsid w:val="15FF4EA9"/>
    <w:rsid w:val="15FFD1BF"/>
    <w:rsid w:val="16214868"/>
    <w:rsid w:val="162E461F"/>
    <w:rsid w:val="167F3382"/>
    <w:rsid w:val="167F8FAE"/>
    <w:rsid w:val="16AB7F5A"/>
    <w:rsid w:val="16B21D03"/>
    <w:rsid w:val="16B70130"/>
    <w:rsid w:val="16F65BD6"/>
    <w:rsid w:val="16FE2B00"/>
    <w:rsid w:val="17283764"/>
    <w:rsid w:val="1774E6E4"/>
    <w:rsid w:val="17DA167E"/>
    <w:rsid w:val="17FE8410"/>
    <w:rsid w:val="17FF9458"/>
    <w:rsid w:val="17FFFC70"/>
    <w:rsid w:val="184BF8FA"/>
    <w:rsid w:val="186C7681"/>
    <w:rsid w:val="187B6A65"/>
    <w:rsid w:val="18820C52"/>
    <w:rsid w:val="1885507E"/>
    <w:rsid w:val="18860FF4"/>
    <w:rsid w:val="18C15695"/>
    <w:rsid w:val="197C60DE"/>
    <w:rsid w:val="19EF6073"/>
    <w:rsid w:val="19F85A33"/>
    <w:rsid w:val="1A001332"/>
    <w:rsid w:val="1A202AB5"/>
    <w:rsid w:val="1A36030C"/>
    <w:rsid w:val="1A7038F0"/>
    <w:rsid w:val="1AB23C14"/>
    <w:rsid w:val="1B124510"/>
    <w:rsid w:val="1B537904"/>
    <w:rsid w:val="1B59A51C"/>
    <w:rsid w:val="1B7BBC9C"/>
    <w:rsid w:val="1B984DD4"/>
    <w:rsid w:val="1BBD1AAB"/>
    <w:rsid w:val="1BCF7879"/>
    <w:rsid w:val="1BE2D0E3"/>
    <w:rsid w:val="1BE74493"/>
    <w:rsid w:val="1BF76845"/>
    <w:rsid w:val="1BF956CF"/>
    <w:rsid w:val="1BFF2A8E"/>
    <w:rsid w:val="1C1E0576"/>
    <w:rsid w:val="1C3C8818"/>
    <w:rsid w:val="1C9470F1"/>
    <w:rsid w:val="1CC37F98"/>
    <w:rsid w:val="1CF136B7"/>
    <w:rsid w:val="1CFF1D77"/>
    <w:rsid w:val="1D111F84"/>
    <w:rsid w:val="1D1BE6E9"/>
    <w:rsid w:val="1D76E1C7"/>
    <w:rsid w:val="1D862045"/>
    <w:rsid w:val="1D9F5E03"/>
    <w:rsid w:val="1D9FD78A"/>
    <w:rsid w:val="1DB3CE74"/>
    <w:rsid w:val="1DBF3590"/>
    <w:rsid w:val="1DDCC01C"/>
    <w:rsid w:val="1DFAEB43"/>
    <w:rsid w:val="1E32516E"/>
    <w:rsid w:val="1E380731"/>
    <w:rsid w:val="1EDB3310"/>
    <w:rsid w:val="1EE6C1E9"/>
    <w:rsid w:val="1EFA329C"/>
    <w:rsid w:val="1EFBD247"/>
    <w:rsid w:val="1EFFB0F4"/>
    <w:rsid w:val="1F020B82"/>
    <w:rsid w:val="1F0315B3"/>
    <w:rsid w:val="1F0B504A"/>
    <w:rsid w:val="1F130856"/>
    <w:rsid w:val="1F4F01EA"/>
    <w:rsid w:val="1F5F1CED"/>
    <w:rsid w:val="1F5F26F4"/>
    <w:rsid w:val="1F6A3D7A"/>
    <w:rsid w:val="1F8B0AA1"/>
    <w:rsid w:val="1FB7EA03"/>
    <w:rsid w:val="1FBFE471"/>
    <w:rsid w:val="1FDEF027"/>
    <w:rsid w:val="1FDF263C"/>
    <w:rsid w:val="1FE76BD7"/>
    <w:rsid w:val="1FEBBBC8"/>
    <w:rsid w:val="1FF6AF62"/>
    <w:rsid w:val="1FF72D47"/>
    <w:rsid w:val="1FF91791"/>
    <w:rsid w:val="1FF98C95"/>
    <w:rsid w:val="1FF9FCC1"/>
    <w:rsid w:val="1FFDBA01"/>
    <w:rsid w:val="1FFFB972"/>
    <w:rsid w:val="1FFFDC4A"/>
    <w:rsid w:val="20353A25"/>
    <w:rsid w:val="209239FD"/>
    <w:rsid w:val="20D12777"/>
    <w:rsid w:val="20D64DCD"/>
    <w:rsid w:val="2101520C"/>
    <w:rsid w:val="210D7631"/>
    <w:rsid w:val="21821CC3"/>
    <w:rsid w:val="218C669E"/>
    <w:rsid w:val="21ED35E0"/>
    <w:rsid w:val="21FA5F6A"/>
    <w:rsid w:val="22EFEEB0"/>
    <w:rsid w:val="22F555AD"/>
    <w:rsid w:val="23391CEB"/>
    <w:rsid w:val="23BC14BC"/>
    <w:rsid w:val="23BE940E"/>
    <w:rsid w:val="23BF0D89"/>
    <w:rsid w:val="23C54AB6"/>
    <w:rsid w:val="23EB9213"/>
    <w:rsid w:val="2418246B"/>
    <w:rsid w:val="245270CA"/>
    <w:rsid w:val="25164BFC"/>
    <w:rsid w:val="257F27A2"/>
    <w:rsid w:val="25D16D75"/>
    <w:rsid w:val="25E72D4E"/>
    <w:rsid w:val="25EFD906"/>
    <w:rsid w:val="2667FBC6"/>
    <w:rsid w:val="267BFCC4"/>
    <w:rsid w:val="26EFE9DA"/>
    <w:rsid w:val="26F7945A"/>
    <w:rsid w:val="27315D1D"/>
    <w:rsid w:val="273BCB23"/>
    <w:rsid w:val="27400C3B"/>
    <w:rsid w:val="27427F2B"/>
    <w:rsid w:val="274B707D"/>
    <w:rsid w:val="27594B25"/>
    <w:rsid w:val="277FBB02"/>
    <w:rsid w:val="278C672D"/>
    <w:rsid w:val="278E8918"/>
    <w:rsid w:val="27A9D3FA"/>
    <w:rsid w:val="27BB2BFC"/>
    <w:rsid w:val="27BBB1AC"/>
    <w:rsid w:val="27DB3EDB"/>
    <w:rsid w:val="27E474B6"/>
    <w:rsid w:val="27F52490"/>
    <w:rsid w:val="27F5CAA3"/>
    <w:rsid w:val="27F6A5C8"/>
    <w:rsid w:val="280E1448"/>
    <w:rsid w:val="2839241A"/>
    <w:rsid w:val="284474B7"/>
    <w:rsid w:val="28BE6439"/>
    <w:rsid w:val="290910A0"/>
    <w:rsid w:val="290F24CF"/>
    <w:rsid w:val="297F6FF5"/>
    <w:rsid w:val="29883F62"/>
    <w:rsid w:val="29D272F8"/>
    <w:rsid w:val="29E5ED57"/>
    <w:rsid w:val="29F16310"/>
    <w:rsid w:val="29FBCDFB"/>
    <w:rsid w:val="2A067D36"/>
    <w:rsid w:val="2A1325E8"/>
    <w:rsid w:val="2A779200"/>
    <w:rsid w:val="2A8E399D"/>
    <w:rsid w:val="2A9A1E2C"/>
    <w:rsid w:val="2A9F4192"/>
    <w:rsid w:val="2ACB5406"/>
    <w:rsid w:val="2AE46CE8"/>
    <w:rsid w:val="2AF56381"/>
    <w:rsid w:val="2B0934E2"/>
    <w:rsid w:val="2B365862"/>
    <w:rsid w:val="2B7E1EAE"/>
    <w:rsid w:val="2B8A9BD4"/>
    <w:rsid w:val="2B9351F9"/>
    <w:rsid w:val="2B9C9498"/>
    <w:rsid w:val="2BBD2351"/>
    <w:rsid w:val="2BC8143E"/>
    <w:rsid w:val="2BEE036D"/>
    <w:rsid w:val="2BFD5910"/>
    <w:rsid w:val="2BFDC65A"/>
    <w:rsid w:val="2C3F1414"/>
    <w:rsid w:val="2C5D1363"/>
    <w:rsid w:val="2C91792D"/>
    <w:rsid w:val="2CF3EA75"/>
    <w:rsid w:val="2D7768A0"/>
    <w:rsid w:val="2D8D3ECA"/>
    <w:rsid w:val="2D8E795D"/>
    <w:rsid w:val="2DAE631A"/>
    <w:rsid w:val="2DBF96E8"/>
    <w:rsid w:val="2DEB98D9"/>
    <w:rsid w:val="2DED29A0"/>
    <w:rsid w:val="2DF40AAC"/>
    <w:rsid w:val="2DF5BB6C"/>
    <w:rsid w:val="2DFB1F7F"/>
    <w:rsid w:val="2DFC2432"/>
    <w:rsid w:val="2DFECA7D"/>
    <w:rsid w:val="2DFF98BA"/>
    <w:rsid w:val="2E1EF01D"/>
    <w:rsid w:val="2E25123C"/>
    <w:rsid w:val="2E895027"/>
    <w:rsid w:val="2EEA9622"/>
    <w:rsid w:val="2EFBC267"/>
    <w:rsid w:val="2EFC1307"/>
    <w:rsid w:val="2EFF9062"/>
    <w:rsid w:val="2EFFF68C"/>
    <w:rsid w:val="2F25085E"/>
    <w:rsid w:val="2F454BD3"/>
    <w:rsid w:val="2F4F5755"/>
    <w:rsid w:val="2F5DC2D5"/>
    <w:rsid w:val="2F6ABA24"/>
    <w:rsid w:val="2F7A8CB2"/>
    <w:rsid w:val="2F7B0207"/>
    <w:rsid w:val="2F8F15CF"/>
    <w:rsid w:val="2F9F8784"/>
    <w:rsid w:val="2FAD038D"/>
    <w:rsid w:val="2FBC4C96"/>
    <w:rsid w:val="2FBE6E83"/>
    <w:rsid w:val="2FBEE686"/>
    <w:rsid w:val="2FBFE155"/>
    <w:rsid w:val="2FD269DB"/>
    <w:rsid w:val="2FD6478C"/>
    <w:rsid w:val="2FDBBD44"/>
    <w:rsid w:val="2FE0F7F4"/>
    <w:rsid w:val="2FEAC6AD"/>
    <w:rsid w:val="2FEBD533"/>
    <w:rsid w:val="2FF0B4B8"/>
    <w:rsid w:val="2FF375E9"/>
    <w:rsid w:val="2FF7F646"/>
    <w:rsid w:val="2FFB1018"/>
    <w:rsid w:val="2FFB5EEE"/>
    <w:rsid w:val="2FFBD1CB"/>
    <w:rsid w:val="2FFBE635"/>
    <w:rsid w:val="2FFDBF41"/>
    <w:rsid w:val="2FFFAFB2"/>
    <w:rsid w:val="2FFFEADD"/>
    <w:rsid w:val="2FFFFD1D"/>
    <w:rsid w:val="30026BBB"/>
    <w:rsid w:val="30204F41"/>
    <w:rsid w:val="304F02CA"/>
    <w:rsid w:val="307671F3"/>
    <w:rsid w:val="30A30B36"/>
    <w:rsid w:val="30A9726C"/>
    <w:rsid w:val="31035B63"/>
    <w:rsid w:val="310E3DFA"/>
    <w:rsid w:val="311B3FB4"/>
    <w:rsid w:val="314174A5"/>
    <w:rsid w:val="3171481D"/>
    <w:rsid w:val="31770559"/>
    <w:rsid w:val="31BB7216"/>
    <w:rsid w:val="31C66DBA"/>
    <w:rsid w:val="31D89429"/>
    <w:rsid w:val="31EF0243"/>
    <w:rsid w:val="31F5BC27"/>
    <w:rsid w:val="321224D8"/>
    <w:rsid w:val="323637DE"/>
    <w:rsid w:val="3253123E"/>
    <w:rsid w:val="325679DC"/>
    <w:rsid w:val="327B2543"/>
    <w:rsid w:val="327E901A"/>
    <w:rsid w:val="32D70A96"/>
    <w:rsid w:val="32DCA833"/>
    <w:rsid w:val="32DF8E53"/>
    <w:rsid w:val="32F5A492"/>
    <w:rsid w:val="332FFF7C"/>
    <w:rsid w:val="333D5BC3"/>
    <w:rsid w:val="33576632"/>
    <w:rsid w:val="335F0589"/>
    <w:rsid w:val="33823753"/>
    <w:rsid w:val="339F379A"/>
    <w:rsid w:val="33A31D51"/>
    <w:rsid w:val="33B61950"/>
    <w:rsid w:val="33B64C9D"/>
    <w:rsid w:val="33B7B973"/>
    <w:rsid w:val="33BB75F9"/>
    <w:rsid w:val="33E13715"/>
    <w:rsid w:val="33FB7DC4"/>
    <w:rsid w:val="33FB9E2B"/>
    <w:rsid w:val="33FF8F2A"/>
    <w:rsid w:val="34743A38"/>
    <w:rsid w:val="349FB13F"/>
    <w:rsid w:val="34CFB6DF"/>
    <w:rsid w:val="34EBEEBD"/>
    <w:rsid w:val="34FBA536"/>
    <w:rsid w:val="350E58F0"/>
    <w:rsid w:val="3533353E"/>
    <w:rsid w:val="35372586"/>
    <w:rsid w:val="3546508A"/>
    <w:rsid w:val="355877DA"/>
    <w:rsid w:val="35760917"/>
    <w:rsid w:val="35BFCD33"/>
    <w:rsid w:val="35C54451"/>
    <w:rsid w:val="35CF63A4"/>
    <w:rsid w:val="35ED1AFC"/>
    <w:rsid w:val="35FCC435"/>
    <w:rsid w:val="35FFC2FB"/>
    <w:rsid w:val="36260A17"/>
    <w:rsid w:val="362D1DA6"/>
    <w:rsid w:val="362F4E94"/>
    <w:rsid w:val="36370AC5"/>
    <w:rsid w:val="36407D2B"/>
    <w:rsid w:val="3645068C"/>
    <w:rsid w:val="36546006"/>
    <w:rsid w:val="36D86A2A"/>
    <w:rsid w:val="36E55F46"/>
    <w:rsid w:val="36EF3713"/>
    <w:rsid w:val="36FAB74D"/>
    <w:rsid w:val="36FBC7CB"/>
    <w:rsid w:val="371B1638"/>
    <w:rsid w:val="376DD8E5"/>
    <w:rsid w:val="3776C4CE"/>
    <w:rsid w:val="37936D89"/>
    <w:rsid w:val="379B064D"/>
    <w:rsid w:val="37AF106A"/>
    <w:rsid w:val="37AF799B"/>
    <w:rsid w:val="37BFB8C3"/>
    <w:rsid w:val="37D564F8"/>
    <w:rsid w:val="37DB70F7"/>
    <w:rsid w:val="37DCC0FD"/>
    <w:rsid w:val="37DD89B3"/>
    <w:rsid w:val="37EF5118"/>
    <w:rsid w:val="37EF9FE6"/>
    <w:rsid w:val="37F3B602"/>
    <w:rsid w:val="37FA37D7"/>
    <w:rsid w:val="37FBE5FF"/>
    <w:rsid w:val="37FC1859"/>
    <w:rsid w:val="37FEE8F3"/>
    <w:rsid w:val="37FF1E04"/>
    <w:rsid w:val="37FF8E9C"/>
    <w:rsid w:val="37FFF36C"/>
    <w:rsid w:val="38A9119C"/>
    <w:rsid w:val="38E31684"/>
    <w:rsid w:val="38F91371"/>
    <w:rsid w:val="39466152"/>
    <w:rsid w:val="394F57A6"/>
    <w:rsid w:val="395A7356"/>
    <w:rsid w:val="39965EB4"/>
    <w:rsid w:val="39AB2CB8"/>
    <w:rsid w:val="39BF365D"/>
    <w:rsid w:val="39DC0132"/>
    <w:rsid w:val="39E3734B"/>
    <w:rsid w:val="39FAC4A7"/>
    <w:rsid w:val="39FED8F3"/>
    <w:rsid w:val="39FEF092"/>
    <w:rsid w:val="3A3A1465"/>
    <w:rsid w:val="3A6D30B9"/>
    <w:rsid w:val="3AE5E136"/>
    <w:rsid w:val="3AF90B6A"/>
    <w:rsid w:val="3AFBE61C"/>
    <w:rsid w:val="3AFF042E"/>
    <w:rsid w:val="3AFF0BF4"/>
    <w:rsid w:val="3AFFBA67"/>
    <w:rsid w:val="3B366E35"/>
    <w:rsid w:val="3B589B81"/>
    <w:rsid w:val="3B5F863A"/>
    <w:rsid w:val="3B6D132D"/>
    <w:rsid w:val="3B77FF6C"/>
    <w:rsid w:val="3B7F890D"/>
    <w:rsid w:val="3B8F3205"/>
    <w:rsid w:val="3B97DE1F"/>
    <w:rsid w:val="3B9FB719"/>
    <w:rsid w:val="3BAA174F"/>
    <w:rsid w:val="3BBDEA7B"/>
    <w:rsid w:val="3BC63908"/>
    <w:rsid w:val="3BDE2425"/>
    <w:rsid w:val="3BF7A905"/>
    <w:rsid w:val="3BF81BBF"/>
    <w:rsid w:val="3BFC9DEE"/>
    <w:rsid w:val="3BFF8C8F"/>
    <w:rsid w:val="3C095063"/>
    <w:rsid w:val="3C6BF651"/>
    <w:rsid w:val="3CBB1FA9"/>
    <w:rsid w:val="3CD04E9D"/>
    <w:rsid w:val="3CD73C6A"/>
    <w:rsid w:val="3CEF1C27"/>
    <w:rsid w:val="3CFF59A2"/>
    <w:rsid w:val="3D116B99"/>
    <w:rsid w:val="3D163594"/>
    <w:rsid w:val="3D3949B8"/>
    <w:rsid w:val="3D3AB324"/>
    <w:rsid w:val="3D4225DB"/>
    <w:rsid w:val="3D571D74"/>
    <w:rsid w:val="3D7787B4"/>
    <w:rsid w:val="3D7BE7AB"/>
    <w:rsid w:val="3D85651E"/>
    <w:rsid w:val="3DBB1F8C"/>
    <w:rsid w:val="3DBD0924"/>
    <w:rsid w:val="3DCDA57C"/>
    <w:rsid w:val="3DD7C12A"/>
    <w:rsid w:val="3DDAD9DA"/>
    <w:rsid w:val="3DDFA519"/>
    <w:rsid w:val="3DEC2546"/>
    <w:rsid w:val="3DEDD27D"/>
    <w:rsid w:val="3DF15DAF"/>
    <w:rsid w:val="3DFD1391"/>
    <w:rsid w:val="3DFD67C4"/>
    <w:rsid w:val="3DFEE91D"/>
    <w:rsid w:val="3DFEFF56"/>
    <w:rsid w:val="3DFF4781"/>
    <w:rsid w:val="3E546A69"/>
    <w:rsid w:val="3E57D8E7"/>
    <w:rsid w:val="3E5C289C"/>
    <w:rsid w:val="3E5FF407"/>
    <w:rsid w:val="3E6B5B61"/>
    <w:rsid w:val="3E6FF2D7"/>
    <w:rsid w:val="3E7B0A89"/>
    <w:rsid w:val="3E7FEF52"/>
    <w:rsid w:val="3E8433D8"/>
    <w:rsid w:val="3E9F7FDF"/>
    <w:rsid w:val="3EAFB23D"/>
    <w:rsid w:val="3EB35693"/>
    <w:rsid w:val="3EB590BC"/>
    <w:rsid w:val="3EB7D721"/>
    <w:rsid w:val="3EBC016B"/>
    <w:rsid w:val="3EDA14D8"/>
    <w:rsid w:val="3EDBC118"/>
    <w:rsid w:val="3EEFAA68"/>
    <w:rsid w:val="3EF70F1F"/>
    <w:rsid w:val="3EF767EA"/>
    <w:rsid w:val="3EF78FA5"/>
    <w:rsid w:val="3EFA4DBD"/>
    <w:rsid w:val="3EFD5403"/>
    <w:rsid w:val="3EFEF51C"/>
    <w:rsid w:val="3F0F2990"/>
    <w:rsid w:val="3F242C26"/>
    <w:rsid w:val="3F3CA71A"/>
    <w:rsid w:val="3F3E6453"/>
    <w:rsid w:val="3F3E6964"/>
    <w:rsid w:val="3F3E7FFC"/>
    <w:rsid w:val="3F3F56AC"/>
    <w:rsid w:val="3F496EB4"/>
    <w:rsid w:val="3F4CEC3D"/>
    <w:rsid w:val="3F576006"/>
    <w:rsid w:val="3F6D93F4"/>
    <w:rsid w:val="3F773641"/>
    <w:rsid w:val="3F7D5CF1"/>
    <w:rsid w:val="3F7EABE0"/>
    <w:rsid w:val="3F7EEB0E"/>
    <w:rsid w:val="3F7EF8F8"/>
    <w:rsid w:val="3F7F1E56"/>
    <w:rsid w:val="3F7FA911"/>
    <w:rsid w:val="3F970C32"/>
    <w:rsid w:val="3F9F9CF3"/>
    <w:rsid w:val="3F9FBE96"/>
    <w:rsid w:val="3FA3634D"/>
    <w:rsid w:val="3FA64191"/>
    <w:rsid w:val="3FA6D9F9"/>
    <w:rsid w:val="3FAD0042"/>
    <w:rsid w:val="3FAEE55B"/>
    <w:rsid w:val="3FB59CA6"/>
    <w:rsid w:val="3FB639CA"/>
    <w:rsid w:val="3FB7C0F8"/>
    <w:rsid w:val="3FBC6D62"/>
    <w:rsid w:val="3FBE0CD5"/>
    <w:rsid w:val="3FBEC776"/>
    <w:rsid w:val="3FBFBA71"/>
    <w:rsid w:val="3FC76A0C"/>
    <w:rsid w:val="3FCD0FF1"/>
    <w:rsid w:val="3FCF23F9"/>
    <w:rsid w:val="3FD66FF5"/>
    <w:rsid w:val="3FDB7C64"/>
    <w:rsid w:val="3FDBDDB3"/>
    <w:rsid w:val="3FDD100A"/>
    <w:rsid w:val="3FDEA0E0"/>
    <w:rsid w:val="3FDF3092"/>
    <w:rsid w:val="3FDF559D"/>
    <w:rsid w:val="3FDF9C76"/>
    <w:rsid w:val="3FDFD28D"/>
    <w:rsid w:val="3FE57129"/>
    <w:rsid w:val="3FE70DC8"/>
    <w:rsid w:val="3FE84A0C"/>
    <w:rsid w:val="3FEA8BEF"/>
    <w:rsid w:val="3FEB6A8A"/>
    <w:rsid w:val="3FEBEE1D"/>
    <w:rsid w:val="3FEE376F"/>
    <w:rsid w:val="3FEE5208"/>
    <w:rsid w:val="3FEF52BC"/>
    <w:rsid w:val="3FF56B68"/>
    <w:rsid w:val="3FF69B0D"/>
    <w:rsid w:val="3FFAABD2"/>
    <w:rsid w:val="3FFB26CA"/>
    <w:rsid w:val="3FFB5C97"/>
    <w:rsid w:val="3FFBDD2D"/>
    <w:rsid w:val="3FFBEBFD"/>
    <w:rsid w:val="3FFBF532"/>
    <w:rsid w:val="3FFC858B"/>
    <w:rsid w:val="3FFC86AA"/>
    <w:rsid w:val="3FFD0420"/>
    <w:rsid w:val="3FFD1DCA"/>
    <w:rsid w:val="3FFE2170"/>
    <w:rsid w:val="3FFED780"/>
    <w:rsid w:val="3FFF0961"/>
    <w:rsid w:val="3FFF7831"/>
    <w:rsid w:val="3FFFA8DD"/>
    <w:rsid w:val="3FFFE723"/>
    <w:rsid w:val="404F63DB"/>
    <w:rsid w:val="40FE7A3B"/>
    <w:rsid w:val="413F894D"/>
    <w:rsid w:val="41DFAD23"/>
    <w:rsid w:val="41E1063F"/>
    <w:rsid w:val="42051BC8"/>
    <w:rsid w:val="427B3D01"/>
    <w:rsid w:val="42811BE9"/>
    <w:rsid w:val="42991E3B"/>
    <w:rsid w:val="42C13FA2"/>
    <w:rsid w:val="42E04CEF"/>
    <w:rsid w:val="43993170"/>
    <w:rsid w:val="43C71A8C"/>
    <w:rsid w:val="43DF3CBA"/>
    <w:rsid w:val="43FA8E71"/>
    <w:rsid w:val="44444E8A"/>
    <w:rsid w:val="44634A8F"/>
    <w:rsid w:val="44B918C1"/>
    <w:rsid w:val="45444DD9"/>
    <w:rsid w:val="45472071"/>
    <w:rsid w:val="4550C1EF"/>
    <w:rsid w:val="45570BED"/>
    <w:rsid w:val="459E1D37"/>
    <w:rsid w:val="45F91CA4"/>
    <w:rsid w:val="461A092D"/>
    <w:rsid w:val="462E6545"/>
    <w:rsid w:val="46A4D284"/>
    <w:rsid w:val="46FD7572"/>
    <w:rsid w:val="474FC3E4"/>
    <w:rsid w:val="475F96B0"/>
    <w:rsid w:val="47692145"/>
    <w:rsid w:val="478C7274"/>
    <w:rsid w:val="47C63E08"/>
    <w:rsid w:val="47FF5C1A"/>
    <w:rsid w:val="48273922"/>
    <w:rsid w:val="4884619D"/>
    <w:rsid w:val="495734DE"/>
    <w:rsid w:val="496F1043"/>
    <w:rsid w:val="497E5F74"/>
    <w:rsid w:val="49CA1B17"/>
    <w:rsid w:val="49FF9E4F"/>
    <w:rsid w:val="4A3456C2"/>
    <w:rsid w:val="4A6A1A7B"/>
    <w:rsid w:val="4A7144FF"/>
    <w:rsid w:val="4A7E9103"/>
    <w:rsid w:val="4AB14CDD"/>
    <w:rsid w:val="4AFF9AB6"/>
    <w:rsid w:val="4B240CF0"/>
    <w:rsid w:val="4B371D44"/>
    <w:rsid w:val="4B575356"/>
    <w:rsid w:val="4B982B57"/>
    <w:rsid w:val="4BDF1CE8"/>
    <w:rsid w:val="4BED8636"/>
    <w:rsid w:val="4C1B7825"/>
    <w:rsid w:val="4C393E39"/>
    <w:rsid w:val="4C412451"/>
    <w:rsid w:val="4C5E135D"/>
    <w:rsid w:val="4C9A730C"/>
    <w:rsid w:val="4CDE39A2"/>
    <w:rsid w:val="4CF5CA0D"/>
    <w:rsid w:val="4D910B7E"/>
    <w:rsid w:val="4D9724CF"/>
    <w:rsid w:val="4DBF0042"/>
    <w:rsid w:val="4DEEBD2C"/>
    <w:rsid w:val="4DFB50BA"/>
    <w:rsid w:val="4DFBA1C7"/>
    <w:rsid w:val="4DFC7201"/>
    <w:rsid w:val="4E3E294A"/>
    <w:rsid w:val="4E446514"/>
    <w:rsid w:val="4E731036"/>
    <w:rsid w:val="4EB287C1"/>
    <w:rsid w:val="4EC30C97"/>
    <w:rsid w:val="4EFF2FEE"/>
    <w:rsid w:val="4EFF9395"/>
    <w:rsid w:val="4F551ECF"/>
    <w:rsid w:val="4F6E4322"/>
    <w:rsid w:val="4F71A289"/>
    <w:rsid w:val="4F7C5E20"/>
    <w:rsid w:val="4F7C8C04"/>
    <w:rsid w:val="4F7DC0CB"/>
    <w:rsid w:val="4F8E5B53"/>
    <w:rsid w:val="4F97FC01"/>
    <w:rsid w:val="4FAE157B"/>
    <w:rsid w:val="4FB95DFD"/>
    <w:rsid w:val="4FBF1E4D"/>
    <w:rsid w:val="4FD7F401"/>
    <w:rsid w:val="4FDD8D99"/>
    <w:rsid w:val="4FF3A798"/>
    <w:rsid w:val="4FF71522"/>
    <w:rsid w:val="4FF76176"/>
    <w:rsid w:val="4FFF391F"/>
    <w:rsid w:val="50224AB2"/>
    <w:rsid w:val="5077374A"/>
    <w:rsid w:val="50C64E79"/>
    <w:rsid w:val="511B51C5"/>
    <w:rsid w:val="512F2477"/>
    <w:rsid w:val="51357341"/>
    <w:rsid w:val="515406D7"/>
    <w:rsid w:val="51557D0F"/>
    <w:rsid w:val="515B4645"/>
    <w:rsid w:val="51724F6E"/>
    <w:rsid w:val="51790BC3"/>
    <w:rsid w:val="51A133C7"/>
    <w:rsid w:val="51A6BEF5"/>
    <w:rsid w:val="51AE7DE7"/>
    <w:rsid w:val="51BC37FC"/>
    <w:rsid w:val="51FF374C"/>
    <w:rsid w:val="5230663B"/>
    <w:rsid w:val="523D4ED9"/>
    <w:rsid w:val="529C0ADF"/>
    <w:rsid w:val="52A41346"/>
    <w:rsid w:val="52FEC832"/>
    <w:rsid w:val="53640ADB"/>
    <w:rsid w:val="537F331C"/>
    <w:rsid w:val="53AB5081"/>
    <w:rsid w:val="53B778F2"/>
    <w:rsid w:val="53DE4F64"/>
    <w:rsid w:val="53F6C2E3"/>
    <w:rsid w:val="53F77E5F"/>
    <w:rsid w:val="53FF9F84"/>
    <w:rsid w:val="53FFBB7C"/>
    <w:rsid w:val="545479B1"/>
    <w:rsid w:val="54751B47"/>
    <w:rsid w:val="54CE690C"/>
    <w:rsid w:val="54CF6EF8"/>
    <w:rsid w:val="54E12DF9"/>
    <w:rsid w:val="55176A21"/>
    <w:rsid w:val="552A59D6"/>
    <w:rsid w:val="555F5C9D"/>
    <w:rsid w:val="557C71BE"/>
    <w:rsid w:val="557F2FCF"/>
    <w:rsid w:val="558C6691"/>
    <w:rsid w:val="5599EA02"/>
    <w:rsid w:val="55B94FAC"/>
    <w:rsid w:val="55BF97D1"/>
    <w:rsid w:val="55CB768C"/>
    <w:rsid w:val="55DC34B9"/>
    <w:rsid w:val="55F3C2D4"/>
    <w:rsid w:val="55FEC773"/>
    <w:rsid w:val="565D5986"/>
    <w:rsid w:val="569D8F3C"/>
    <w:rsid w:val="56A619D5"/>
    <w:rsid w:val="56C0003B"/>
    <w:rsid w:val="56E38DAD"/>
    <w:rsid w:val="56EA909C"/>
    <w:rsid w:val="56EF47B4"/>
    <w:rsid w:val="571378BA"/>
    <w:rsid w:val="5714338E"/>
    <w:rsid w:val="5771B10D"/>
    <w:rsid w:val="57731158"/>
    <w:rsid w:val="577B1C20"/>
    <w:rsid w:val="577F09F0"/>
    <w:rsid w:val="577FA634"/>
    <w:rsid w:val="57BD2BBF"/>
    <w:rsid w:val="57BE1E21"/>
    <w:rsid w:val="57BE79BB"/>
    <w:rsid w:val="57BF7404"/>
    <w:rsid w:val="57CB7683"/>
    <w:rsid w:val="57D719D1"/>
    <w:rsid w:val="57DB2370"/>
    <w:rsid w:val="57DBC553"/>
    <w:rsid w:val="57DF711A"/>
    <w:rsid w:val="57E427B4"/>
    <w:rsid w:val="57EDC713"/>
    <w:rsid w:val="57EF53C2"/>
    <w:rsid w:val="57F61F3A"/>
    <w:rsid w:val="584D7E65"/>
    <w:rsid w:val="585039A6"/>
    <w:rsid w:val="585E18AF"/>
    <w:rsid w:val="588A72E6"/>
    <w:rsid w:val="589D2963"/>
    <w:rsid w:val="58A40196"/>
    <w:rsid w:val="58C17B6D"/>
    <w:rsid w:val="58EFF6C0"/>
    <w:rsid w:val="59462FFB"/>
    <w:rsid w:val="595F1846"/>
    <w:rsid w:val="59C26B25"/>
    <w:rsid w:val="59D8306F"/>
    <w:rsid w:val="59DFD103"/>
    <w:rsid w:val="59E618F2"/>
    <w:rsid w:val="59E9825F"/>
    <w:rsid w:val="59EB3074"/>
    <w:rsid w:val="59EF6781"/>
    <w:rsid w:val="59F4543F"/>
    <w:rsid w:val="5A7C4F26"/>
    <w:rsid w:val="5AA75642"/>
    <w:rsid w:val="5AB11D73"/>
    <w:rsid w:val="5AF56728"/>
    <w:rsid w:val="5B0F811C"/>
    <w:rsid w:val="5B1A029B"/>
    <w:rsid w:val="5B936292"/>
    <w:rsid w:val="5B9E4377"/>
    <w:rsid w:val="5BA04C44"/>
    <w:rsid w:val="5BA54984"/>
    <w:rsid w:val="5BBAE9F1"/>
    <w:rsid w:val="5BBBD459"/>
    <w:rsid w:val="5BCB30CA"/>
    <w:rsid w:val="5BCF21BD"/>
    <w:rsid w:val="5BD42CA4"/>
    <w:rsid w:val="5BD84D97"/>
    <w:rsid w:val="5BE61E39"/>
    <w:rsid w:val="5BE9EDA3"/>
    <w:rsid w:val="5BED8B9C"/>
    <w:rsid w:val="5BF62CBA"/>
    <w:rsid w:val="5BF651AB"/>
    <w:rsid w:val="5CB309A7"/>
    <w:rsid w:val="5CBB63D9"/>
    <w:rsid w:val="5CCC25E5"/>
    <w:rsid w:val="5CD13A37"/>
    <w:rsid w:val="5CFD1BF2"/>
    <w:rsid w:val="5CFF86DA"/>
    <w:rsid w:val="5D16720A"/>
    <w:rsid w:val="5D35D69D"/>
    <w:rsid w:val="5D3B3F71"/>
    <w:rsid w:val="5D583E08"/>
    <w:rsid w:val="5D682587"/>
    <w:rsid w:val="5D6FEAAC"/>
    <w:rsid w:val="5D77D9E8"/>
    <w:rsid w:val="5D97196D"/>
    <w:rsid w:val="5DB84DE7"/>
    <w:rsid w:val="5DBE5051"/>
    <w:rsid w:val="5DD7E5B3"/>
    <w:rsid w:val="5DEF3D54"/>
    <w:rsid w:val="5DF6313E"/>
    <w:rsid w:val="5DF6CBDE"/>
    <w:rsid w:val="5DF99DD1"/>
    <w:rsid w:val="5DFB7F48"/>
    <w:rsid w:val="5DFC7CCC"/>
    <w:rsid w:val="5DFF25CD"/>
    <w:rsid w:val="5E17531D"/>
    <w:rsid w:val="5E3B6EA6"/>
    <w:rsid w:val="5E3BF3CA"/>
    <w:rsid w:val="5E4F1C9A"/>
    <w:rsid w:val="5E6613DC"/>
    <w:rsid w:val="5E68756F"/>
    <w:rsid w:val="5E6E5855"/>
    <w:rsid w:val="5E980438"/>
    <w:rsid w:val="5E9F6378"/>
    <w:rsid w:val="5E9FFC6B"/>
    <w:rsid w:val="5EB770DD"/>
    <w:rsid w:val="5EBBAF65"/>
    <w:rsid w:val="5EBFAC86"/>
    <w:rsid w:val="5EBFEF41"/>
    <w:rsid w:val="5ED78BA4"/>
    <w:rsid w:val="5EDF746D"/>
    <w:rsid w:val="5EEF4ED5"/>
    <w:rsid w:val="5EF6F19D"/>
    <w:rsid w:val="5EF7080B"/>
    <w:rsid w:val="5EF7EBF3"/>
    <w:rsid w:val="5EFF4309"/>
    <w:rsid w:val="5EFFD2CA"/>
    <w:rsid w:val="5F331B9B"/>
    <w:rsid w:val="5F3BC850"/>
    <w:rsid w:val="5F3D0634"/>
    <w:rsid w:val="5F3F6865"/>
    <w:rsid w:val="5F4F57CE"/>
    <w:rsid w:val="5F5C248A"/>
    <w:rsid w:val="5F662BD1"/>
    <w:rsid w:val="5F6D71D0"/>
    <w:rsid w:val="5F73ED36"/>
    <w:rsid w:val="5F7BE440"/>
    <w:rsid w:val="5F7E291B"/>
    <w:rsid w:val="5F7FB63D"/>
    <w:rsid w:val="5F87F739"/>
    <w:rsid w:val="5F8E3CA2"/>
    <w:rsid w:val="5F97243F"/>
    <w:rsid w:val="5FA012AF"/>
    <w:rsid w:val="5FA74B24"/>
    <w:rsid w:val="5FBB9341"/>
    <w:rsid w:val="5FBF0349"/>
    <w:rsid w:val="5FBF0602"/>
    <w:rsid w:val="5FBFEEFB"/>
    <w:rsid w:val="5FC70427"/>
    <w:rsid w:val="5FD756FA"/>
    <w:rsid w:val="5FD7ED82"/>
    <w:rsid w:val="5FD96977"/>
    <w:rsid w:val="5FDA0DAF"/>
    <w:rsid w:val="5FDAB545"/>
    <w:rsid w:val="5FDB7CED"/>
    <w:rsid w:val="5FDBC9C0"/>
    <w:rsid w:val="5FDDBD4B"/>
    <w:rsid w:val="5FDE427D"/>
    <w:rsid w:val="5FDF0A88"/>
    <w:rsid w:val="5FDF2E07"/>
    <w:rsid w:val="5FDF4EA3"/>
    <w:rsid w:val="5FDF6EC0"/>
    <w:rsid w:val="5FDF7876"/>
    <w:rsid w:val="5FDF928D"/>
    <w:rsid w:val="5FDFE0BC"/>
    <w:rsid w:val="5FE61D17"/>
    <w:rsid w:val="5FE736A7"/>
    <w:rsid w:val="5FE74603"/>
    <w:rsid w:val="5FE79746"/>
    <w:rsid w:val="5FED7E2B"/>
    <w:rsid w:val="5FEF2A94"/>
    <w:rsid w:val="5FF3E432"/>
    <w:rsid w:val="5FF5ACCA"/>
    <w:rsid w:val="5FF70111"/>
    <w:rsid w:val="5FF77521"/>
    <w:rsid w:val="5FF78360"/>
    <w:rsid w:val="5FF7EDED"/>
    <w:rsid w:val="5FF90DB3"/>
    <w:rsid w:val="5FF9A928"/>
    <w:rsid w:val="5FFBC585"/>
    <w:rsid w:val="5FFBC652"/>
    <w:rsid w:val="5FFC4983"/>
    <w:rsid w:val="5FFCBF98"/>
    <w:rsid w:val="5FFD8ADA"/>
    <w:rsid w:val="5FFE12F9"/>
    <w:rsid w:val="5FFF1419"/>
    <w:rsid w:val="5FFF2A67"/>
    <w:rsid w:val="5FFFB0C5"/>
    <w:rsid w:val="5FFFBC50"/>
    <w:rsid w:val="5FFFCF7B"/>
    <w:rsid w:val="600357A2"/>
    <w:rsid w:val="604D1FAD"/>
    <w:rsid w:val="604D4C6F"/>
    <w:rsid w:val="60D33507"/>
    <w:rsid w:val="60DE39DE"/>
    <w:rsid w:val="61646DB2"/>
    <w:rsid w:val="618ECE8D"/>
    <w:rsid w:val="619C1A0A"/>
    <w:rsid w:val="61EF44BC"/>
    <w:rsid w:val="62A579B9"/>
    <w:rsid w:val="62C8506E"/>
    <w:rsid w:val="62D6745D"/>
    <w:rsid w:val="63620A31"/>
    <w:rsid w:val="637B5B16"/>
    <w:rsid w:val="63930C94"/>
    <w:rsid w:val="639F16FF"/>
    <w:rsid w:val="63A35373"/>
    <w:rsid w:val="63B079EF"/>
    <w:rsid w:val="63CF1E5D"/>
    <w:rsid w:val="6408229C"/>
    <w:rsid w:val="64625898"/>
    <w:rsid w:val="64CF659A"/>
    <w:rsid w:val="64FD12FA"/>
    <w:rsid w:val="65103994"/>
    <w:rsid w:val="65203F83"/>
    <w:rsid w:val="653E4CDE"/>
    <w:rsid w:val="6556329B"/>
    <w:rsid w:val="658E71CA"/>
    <w:rsid w:val="658F777F"/>
    <w:rsid w:val="65928204"/>
    <w:rsid w:val="65DBDA12"/>
    <w:rsid w:val="65DF99B3"/>
    <w:rsid w:val="65EFF4AB"/>
    <w:rsid w:val="65FB04BD"/>
    <w:rsid w:val="661A3ACC"/>
    <w:rsid w:val="668E507F"/>
    <w:rsid w:val="669FB8E3"/>
    <w:rsid w:val="66EB2DAC"/>
    <w:rsid w:val="66F22471"/>
    <w:rsid w:val="66F61BBC"/>
    <w:rsid w:val="6707298D"/>
    <w:rsid w:val="675C1FE8"/>
    <w:rsid w:val="676F3BC9"/>
    <w:rsid w:val="677D8785"/>
    <w:rsid w:val="677FCF66"/>
    <w:rsid w:val="678673E4"/>
    <w:rsid w:val="67BEFBDF"/>
    <w:rsid w:val="67C6A286"/>
    <w:rsid w:val="67CC6427"/>
    <w:rsid w:val="67CE30CC"/>
    <w:rsid w:val="67DE675A"/>
    <w:rsid w:val="67DE67D7"/>
    <w:rsid w:val="67DF5D12"/>
    <w:rsid w:val="67DFB036"/>
    <w:rsid w:val="67E3265E"/>
    <w:rsid w:val="67E660D5"/>
    <w:rsid w:val="67EA8527"/>
    <w:rsid w:val="67EB5F7E"/>
    <w:rsid w:val="67ED30F4"/>
    <w:rsid w:val="67FB8CB8"/>
    <w:rsid w:val="67FBD7FE"/>
    <w:rsid w:val="67FFA037"/>
    <w:rsid w:val="67FFAD7F"/>
    <w:rsid w:val="682F0F8D"/>
    <w:rsid w:val="68342513"/>
    <w:rsid w:val="689A8DA0"/>
    <w:rsid w:val="68DF368C"/>
    <w:rsid w:val="68FB0754"/>
    <w:rsid w:val="693FAA81"/>
    <w:rsid w:val="69539683"/>
    <w:rsid w:val="696F5871"/>
    <w:rsid w:val="6971FCE8"/>
    <w:rsid w:val="69BB81E7"/>
    <w:rsid w:val="69CE5BD2"/>
    <w:rsid w:val="69D361E5"/>
    <w:rsid w:val="69DE6750"/>
    <w:rsid w:val="69E5A91D"/>
    <w:rsid w:val="69EEF572"/>
    <w:rsid w:val="69FAC51A"/>
    <w:rsid w:val="69FB8E79"/>
    <w:rsid w:val="6A331050"/>
    <w:rsid w:val="6A6CBFCB"/>
    <w:rsid w:val="6AAEEF3B"/>
    <w:rsid w:val="6ABF1A5B"/>
    <w:rsid w:val="6ADDEBF1"/>
    <w:rsid w:val="6AED7244"/>
    <w:rsid w:val="6AEE5E4B"/>
    <w:rsid w:val="6AF81879"/>
    <w:rsid w:val="6AFBAFF8"/>
    <w:rsid w:val="6B3EC3C8"/>
    <w:rsid w:val="6B55AA71"/>
    <w:rsid w:val="6B656AB0"/>
    <w:rsid w:val="6B680BAF"/>
    <w:rsid w:val="6B7F3B11"/>
    <w:rsid w:val="6BB7B2F4"/>
    <w:rsid w:val="6BDBA9C7"/>
    <w:rsid w:val="6BDFA29E"/>
    <w:rsid w:val="6BDFA448"/>
    <w:rsid w:val="6BEC1152"/>
    <w:rsid w:val="6BF7521E"/>
    <w:rsid w:val="6BFF76C1"/>
    <w:rsid w:val="6C0703C8"/>
    <w:rsid w:val="6C6011BB"/>
    <w:rsid w:val="6C6972D4"/>
    <w:rsid w:val="6C804D30"/>
    <w:rsid w:val="6C9D252F"/>
    <w:rsid w:val="6CB554FA"/>
    <w:rsid w:val="6CB95B66"/>
    <w:rsid w:val="6CDF7BC7"/>
    <w:rsid w:val="6CED12CD"/>
    <w:rsid w:val="6CEF2045"/>
    <w:rsid w:val="6CFB5679"/>
    <w:rsid w:val="6D1F8462"/>
    <w:rsid w:val="6D40627D"/>
    <w:rsid w:val="6D59399F"/>
    <w:rsid w:val="6D5F138F"/>
    <w:rsid w:val="6D6F1EA2"/>
    <w:rsid w:val="6D7BDF61"/>
    <w:rsid w:val="6D9F9D1F"/>
    <w:rsid w:val="6D9FDA0A"/>
    <w:rsid w:val="6DB65367"/>
    <w:rsid w:val="6DCDDD54"/>
    <w:rsid w:val="6DCE4BD4"/>
    <w:rsid w:val="6DD394A9"/>
    <w:rsid w:val="6DDBEBF6"/>
    <w:rsid w:val="6DDF15FF"/>
    <w:rsid w:val="6DDFA91B"/>
    <w:rsid w:val="6DE55F84"/>
    <w:rsid w:val="6DEBB77A"/>
    <w:rsid w:val="6DEC7F8A"/>
    <w:rsid w:val="6DEE18E4"/>
    <w:rsid w:val="6DEF3841"/>
    <w:rsid w:val="6DF7194F"/>
    <w:rsid w:val="6DFB10A4"/>
    <w:rsid w:val="6DFF12A1"/>
    <w:rsid w:val="6DFF3154"/>
    <w:rsid w:val="6DFF56A0"/>
    <w:rsid w:val="6DFFFE1C"/>
    <w:rsid w:val="6E167244"/>
    <w:rsid w:val="6E4BB54E"/>
    <w:rsid w:val="6E56BD82"/>
    <w:rsid w:val="6E7F65F6"/>
    <w:rsid w:val="6EDD70AA"/>
    <w:rsid w:val="6EDEC191"/>
    <w:rsid w:val="6EDF10F4"/>
    <w:rsid w:val="6EF3CF25"/>
    <w:rsid w:val="6EF50CB5"/>
    <w:rsid w:val="6EFCDD4A"/>
    <w:rsid w:val="6EFE9864"/>
    <w:rsid w:val="6F0B6421"/>
    <w:rsid w:val="6F1FBB39"/>
    <w:rsid w:val="6F37B0C4"/>
    <w:rsid w:val="6F3997DD"/>
    <w:rsid w:val="6F3D8943"/>
    <w:rsid w:val="6F3DA2C9"/>
    <w:rsid w:val="6F3F8C48"/>
    <w:rsid w:val="6F4924F9"/>
    <w:rsid w:val="6F598C58"/>
    <w:rsid w:val="6F5D5341"/>
    <w:rsid w:val="6F5DB783"/>
    <w:rsid w:val="6F5F606D"/>
    <w:rsid w:val="6F64292C"/>
    <w:rsid w:val="6F655B31"/>
    <w:rsid w:val="6F6D3A1B"/>
    <w:rsid w:val="6F77DC58"/>
    <w:rsid w:val="6F7D2252"/>
    <w:rsid w:val="6F7D425B"/>
    <w:rsid w:val="6F7E5F2A"/>
    <w:rsid w:val="6F7F2B1B"/>
    <w:rsid w:val="6F8D4424"/>
    <w:rsid w:val="6F8FD68C"/>
    <w:rsid w:val="6F9E7E21"/>
    <w:rsid w:val="6FA365DB"/>
    <w:rsid w:val="6FAC19B2"/>
    <w:rsid w:val="6FAF2F6E"/>
    <w:rsid w:val="6FAF4FFE"/>
    <w:rsid w:val="6FB723E4"/>
    <w:rsid w:val="6FBB68FD"/>
    <w:rsid w:val="6FBC29D9"/>
    <w:rsid w:val="6FBFF347"/>
    <w:rsid w:val="6FC56569"/>
    <w:rsid w:val="6FD33B4E"/>
    <w:rsid w:val="6FD51781"/>
    <w:rsid w:val="6FD95DE5"/>
    <w:rsid w:val="6FDC4A55"/>
    <w:rsid w:val="6FDFD214"/>
    <w:rsid w:val="6FE37B56"/>
    <w:rsid w:val="6FEA97C7"/>
    <w:rsid w:val="6FEE5CB9"/>
    <w:rsid w:val="6FEF4697"/>
    <w:rsid w:val="6FEF79AB"/>
    <w:rsid w:val="6FEFCE2D"/>
    <w:rsid w:val="6FF35E3E"/>
    <w:rsid w:val="6FF63B12"/>
    <w:rsid w:val="6FF7B2EC"/>
    <w:rsid w:val="6FFB3755"/>
    <w:rsid w:val="6FFB6CF2"/>
    <w:rsid w:val="6FFCAE8C"/>
    <w:rsid w:val="6FFD23A0"/>
    <w:rsid w:val="6FFDF150"/>
    <w:rsid w:val="6FFE9B9C"/>
    <w:rsid w:val="6FFE9E04"/>
    <w:rsid w:val="6FFF275C"/>
    <w:rsid w:val="6FFF3C39"/>
    <w:rsid w:val="6FFFC1CC"/>
    <w:rsid w:val="6FFFCA99"/>
    <w:rsid w:val="6FFFD0C6"/>
    <w:rsid w:val="6FFFD914"/>
    <w:rsid w:val="6FFFDEF9"/>
    <w:rsid w:val="70450866"/>
    <w:rsid w:val="70BF140D"/>
    <w:rsid w:val="70DF6244"/>
    <w:rsid w:val="70EFCC78"/>
    <w:rsid w:val="71025602"/>
    <w:rsid w:val="7172BF18"/>
    <w:rsid w:val="71804AF7"/>
    <w:rsid w:val="71A7BDCD"/>
    <w:rsid w:val="71BDD736"/>
    <w:rsid w:val="71BF48AA"/>
    <w:rsid w:val="71D17F80"/>
    <w:rsid w:val="71D34C62"/>
    <w:rsid w:val="71DB72B1"/>
    <w:rsid w:val="71E7815F"/>
    <w:rsid w:val="727BFB2A"/>
    <w:rsid w:val="727C5C04"/>
    <w:rsid w:val="728647FC"/>
    <w:rsid w:val="72A42E14"/>
    <w:rsid w:val="72AF4B0F"/>
    <w:rsid w:val="72B017B9"/>
    <w:rsid w:val="72BD87CC"/>
    <w:rsid w:val="72CD70C2"/>
    <w:rsid w:val="72D4371A"/>
    <w:rsid w:val="72F87211"/>
    <w:rsid w:val="72FED915"/>
    <w:rsid w:val="731A30D6"/>
    <w:rsid w:val="734F3796"/>
    <w:rsid w:val="735008A6"/>
    <w:rsid w:val="73591E51"/>
    <w:rsid w:val="735A3B61"/>
    <w:rsid w:val="73801F1C"/>
    <w:rsid w:val="739D0C3F"/>
    <w:rsid w:val="739F4509"/>
    <w:rsid w:val="73AF395F"/>
    <w:rsid w:val="73AF8230"/>
    <w:rsid w:val="73B9116A"/>
    <w:rsid w:val="73BE46DA"/>
    <w:rsid w:val="73BF2F26"/>
    <w:rsid w:val="73D6DE7A"/>
    <w:rsid w:val="73DCEB88"/>
    <w:rsid w:val="73DE637D"/>
    <w:rsid w:val="73E334DF"/>
    <w:rsid w:val="73EB3F51"/>
    <w:rsid w:val="73ED2F4E"/>
    <w:rsid w:val="73EF3F1B"/>
    <w:rsid w:val="73F06D47"/>
    <w:rsid w:val="73FAA7BA"/>
    <w:rsid w:val="73FBD795"/>
    <w:rsid w:val="73FD4142"/>
    <w:rsid w:val="73FD9F32"/>
    <w:rsid w:val="73FF1F93"/>
    <w:rsid w:val="74235FBB"/>
    <w:rsid w:val="745BDADD"/>
    <w:rsid w:val="745C6091"/>
    <w:rsid w:val="745E26EE"/>
    <w:rsid w:val="746C7962"/>
    <w:rsid w:val="746D60BD"/>
    <w:rsid w:val="74795A14"/>
    <w:rsid w:val="748F1462"/>
    <w:rsid w:val="74982505"/>
    <w:rsid w:val="74BF7387"/>
    <w:rsid w:val="74CD4ECF"/>
    <w:rsid w:val="74CE9F51"/>
    <w:rsid w:val="74F811F5"/>
    <w:rsid w:val="74FF9923"/>
    <w:rsid w:val="750423A2"/>
    <w:rsid w:val="750EA232"/>
    <w:rsid w:val="75389630"/>
    <w:rsid w:val="753F53F1"/>
    <w:rsid w:val="755C346F"/>
    <w:rsid w:val="756F5197"/>
    <w:rsid w:val="757F1BAA"/>
    <w:rsid w:val="7585250B"/>
    <w:rsid w:val="75A4319F"/>
    <w:rsid w:val="75AEA656"/>
    <w:rsid w:val="75B5312A"/>
    <w:rsid w:val="75B7F206"/>
    <w:rsid w:val="75BBD34E"/>
    <w:rsid w:val="75C68D0C"/>
    <w:rsid w:val="75EFD34D"/>
    <w:rsid w:val="75F13754"/>
    <w:rsid w:val="75F74721"/>
    <w:rsid w:val="75F8FD20"/>
    <w:rsid w:val="75FBAC13"/>
    <w:rsid w:val="75FD8C05"/>
    <w:rsid w:val="75FED071"/>
    <w:rsid w:val="75FF15A7"/>
    <w:rsid w:val="75FFD85D"/>
    <w:rsid w:val="7618EA2F"/>
    <w:rsid w:val="7621477C"/>
    <w:rsid w:val="763F4D20"/>
    <w:rsid w:val="7662726E"/>
    <w:rsid w:val="766528BB"/>
    <w:rsid w:val="767B3A9B"/>
    <w:rsid w:val="767B3E8C"/>
    <w:rsid w:val="769F860B"/>
    <w:rsid w:val="76AF3C60"/>
    <w:rsid w:val="76B8D23F"/>
    <w:rsid w:val="76BB74A0"/>
    <w:rsid w:val="76BD96B2"/>
    <w:rsid w:val="76BDB8F3"/>
    <w:rsid w:val="76CF218A"/>
    <w:rsid w:val="76D7CE9E"/>
    <w:rsid w:val="76EF4EB6"/>
    <w:rsid w:val="76F97B31"/>
    <w:rsid w:val="76FB9F8D"/>
    <w:rsid w:val="76FDBDC0"/>
    <w:rsid w:val="76FE1878"/>
    <w:rsid w:val="76FEA22A"/>
    <w:rsid w:val="76FED47C"/>
    <w:rsid w:val="76FF8495"/>
    <w:rsid w:val="76FF98DF"/>
    <w:rsid w:val="76FFD448"/>
    <w:rsid w:val="77337450"/>
    <w:rsid w:val="77383B2B"/>
    <w:rsid w:val="773E53CD"/>
    <w:rsid w:val="774C3F57"/>
    <w:rsid w:val="77553F70"/>
    <w:rsid w:val="776B19B7"/>
    <w:rsid w:val="776FB9A7"/>
    <w:rsid w:val="7773871E"/>
    <w:rsid w:val="7773A4B8"/>
    <w:rsid w:val="77768525"/>
    <w:rsid w:val="777772F9"/>
    <w:rsid w:val="777A8A34"/>
    <w:rsid w:val="777FFA2A"/>
    <w:rsid w:val="777FFB30"/>
    <w:rsid w:val="77884AB3"/>
    <w:rsid w:val="77976AE3"/>
    <w:rsid w:val="77A935F9"/>
    <w:rsid w:val="77B70881"/>
    <w:rsid w:val="77B9DB56"/>
    <w:rsid w:val="77BF09CF"/>
    <w:rsid w:val="77BF78F4"/>
    <w:rsid w:val="77BF9353"/>
    <w:rsid w:val="77CE0900"/>
    <w:rsid w:val="77CE60D0"/>
    <w:rsid w:val="77DFE88E"/>
    <w:rsid w:val="77DFEA46"/>
    <w:rsid w:val="77E45F79"/>
    <w:rsid w:val="77E7C85D"/>
    <w:rsid w:val="77EF93CB"/>
    <w:rsid w:val="77F624AD"/>
    <w:rsid w:val="77FA385A"/>
    <w:rsid w:val="77FAF4E3"/>
    <w:rsid w:val="77FBA630"/>
    <w:rsid w:val="77FC34FD"/>
    <w:rsid w:val="77FC5FE0"/>
    <w:rsid w:val="77FF20BF"/>
    <w:rsid w:val="77FF4D7E"/>
    <w:rsid w:val="77FF5EFD"/>
    <w:rsid w:val="7803238B"/>
    <w:rsid w:val="781D05B9"/>
    <w:rsid w:val="7877F631"/>
    <w:rsid w:val="78B60560"/>
    <w:rsid w:val="78BB40AD"/>
    <w:rsid w:val="78C249DB"/>
    <w:rsid w:val="78DA2007"/>
    <w:rsid w:val="78DC1251"/>
    <w:rsid w:val="78E7FE36"/>
    <w:rsid w:val="78FF2052"/>
    <w:rsid w:val="79082888"/>
    <w:rsid w:val="790F08A5"/>
    <w:rsid w:val="791D58BB"/>
    <w:rsid w:val="799761D1"/>
    <w:rsid w:val="799E1556"/>
    <w:rsid w:val="79AC3AB8"/>
    <w:rsid w:val="79B69F8F"/>
    <w:rsid w:val="79B711A1"/>
    <w:rsid w:val="79BE8FB6"/>
    <w:rsid w:val="79D76845"/>
    <w:rsid w:val="79DF1E6F"/>
    <w:rsid w:val="79F4BB8D"/>
    <w:rsid w:val="79FF4DD4"/>
    <w:rsid w:val="79FFA5B8"/>
    <w:rsid w:val="79FFD3E5"/>
    <w:rsid w:val="7A1D3CFA"/>
    <w:rsid w:val="7A6C3348"/>
    <w:rsid w:val="7A6E0573"/>
    <w:rsid w:val="7A7AE916"/>
    <w:rsid w:val="7A7F4879"/>
    <w:rsid w:val="7A7FC422"/>
    <w:rsid w:val="7AA50AEA"/>
    <w:rsid w:val="7AB62D77"/>
    <w:rsid w:val="7AB93293"/>
    <w:rsid w:val="7ABD70FF"/>
    <w:rsid w:val="7ABF3DD1"/>
    <w:rsid w:val="7ACB5FA0"/>
    <w:rsid w:val="7ACD30E4"/>
    <w:rsid w:val="7ACE4199"/>
    <w:rsid w:val="7ACF48D8"/>
    <w:rsid w:val="7ADB2DF6"/>
    <w:rsid w:val="7ADE110D"/>
    <w:rsid w:val="7ADEF163"/>
    <w:rsid w:val="7AE49AA7"/>
    <w:rsid w:val="7AE9FCE4"/>
    <w:rsid w:val="7AEE9A5F"/>
    <w:rsid w:val="7AF778F2"/>
    <w:rsid w:val="7AF7C791"/>
    <w:rsid w:val="7AFA599E"/>
    <w:rsid w:val="7AFC3499"/>
    <w:rsid w:val="7B17A259"/>
    <w:rsid w:val="7B197920"/>
    <w:rsid w:val="7B27A3CA"/>
    <w:rsid w:val="7B2E742E"/>
    <w:rsid w:val="7B2F7F4C"/>
    <w:rsid w:val="7B3747D2"/>
    <w:rsid w:val="7B3D013A"/>
    <w:rsid w:val="7B4F3263"/>
    <w:rsid w:val="7B5BA37A"/>
    <w:rsid w:val="7B5CFA4A"/>
    <w:rsid w:val="7B6B5D0A"/>
    <w:rsid w:val="7B6D5D2E"/>
    <w:rsid w:val="7B6D8326"/>
    <w:rsid w:val="7B6F57DF"/>
    <w:rsid w:val="7B6F6BEE"/>
    <w:rsid w:val="7B6FC2AC"/>
    <w:rsid w:val="7B775EE9"/>
    <w:rsid w:val="7B786939"/>
    <w:rsid w:val="7B79CB9E"/>
    <w:rsid w:val="7B7B416A"/>
    <w:rsid w:val="7B7D9CC0"/>
    <w:rsid w:val="7B7F1974"/>
    <w:rsid w:val="7B7FCC6A"/>
    <w:rsid w:val="7B7FE44F"/>
    <w:rsid w:val="7B8A8404"/>
    <w:rsid w:val="7B91E307"/>
    <w:rsid w:val="7B9E901D"/>
    <w:rsid w:val="7BB35649"/>
    <w:rsid w:val="7BB73EB4"/>
    <w:rsid w:val="7BBF5BE6"/>
    <w:rsid w:val="7BC77B74"/>
    <w:rsid w:val="7BC81C85"/>
    <w:rsid w:val="7BCD654A"/>
    <w:rsid w:val="7BD90A98"/>
    <w:rsid w:val="7BDD39E1"/>
    <w:rsid w:val="7BDE91AF"/>
    <w:rsid w:val="7BDF1031"/>
    <w:rsid w:val="7BDFA96A"/>
    <w:rsid w:val="7BDFB42F"/>
    <w:rsid w:val="7BDFCA1E"/>
    <w:rsid w:val="7BE76A40"/>
    <w:rsid w:val="7BEA9A0E"/>
    <w:rsid w:val="7BEE7474"/>
    <w:rsid w:val="7BEF7B3C"/>
    <w:rsid w:val="7BF3B920"/>
    <w:rsid w:val="7BF77806"/>
    <w:rsid w:val="7BFAAB59"/>
    <w:rsid w:val="7BFB2CFB"/>
    <w:rsid w:val="7BFD0D1B"/>
    <w:rsid w:val="7BFE48EF"/>
    <w:rsid w:val="7BFF4676"/>
    <w:rsid w:val="7BFF6C53"/>
    <w:rsid w:val="7BFF9DB3"/>
    <w:rsid w:val="7BFFA9A9"/>
    <w:rsid w:val="7C273FB6"/>
    <w:rsid w:val="7C2B610C"/>
    <w:rsid w:val="7C4D5C50"/>
    <w:rsid w:val="7C7FDECC"/>
    <w:rsid w:val="7C7FEDF7"/>
    <w:rsid w:val="7C84852C"/>
    <w:rsid w:val="7C930FC0"/>
    <w:rsid w:val="7C99BC12"/>
    <w:rsid w:val="7CB6BC49"/>
    <w:rsid w:val="7CBB3234"/>
    <w:rsid w:val="7CCF58D5"/>
    <w:rsid w:val="7CDF2647"/>
    <w:rsid w:val="7CE79ED9"/>
    <w:rsid w:val="7CEE08DB"/>
    <w:rsid w:val="7CEF0AC4"/>
    <w:rsid w:val="7CEF1B56"/>
    <w:rsid w:val="7CEFB092"/>
    <w:rsid w:val="7CFC5820"/>
    <w:rsid w:val="7CFD4B36"/>
    <w:rsid w:val="7CFF370D"/>
    <w:rsid w:val="7CFF415D"/>
    <w:rsid w:val="7CFF4837"/>
    <w:rsid w:val="7D3B1E0E"/>
    <w:rsid w:val="7D3B81A7"/>
    <w:rsid w:val="7D3F23BE"/>
    <w:rsid w:val="7D466512"/>
    <w:rsid w:val="7D52884F"/>
    <w:rsid w:val="7D5E6DEE"/>
    <w:rsid w:val="7D683E3E"/>
    <w:rsid w:val="7D6863C4"/>
    <w:rsid w:val="7D73B9EB"/>
    <w:rsid w:val="7D794099"/>
    <w:rsid w:val="7D7D5B69"/>
    <w:rsid w:val="7D7F415F"/>
    <w:rsid w:val="7D92161F"/>
    <w:rsid w:val="7D953180"/>
    <w:rsid w:val="7D9769E9"/>
    <w:rsid w:val="7DA3147A"/>
    <w:rsid w:val="7DB2795A"/>
    <w:rsid w:val="7DB3B4F3"/>
    <w:rsid w:val="7DB3DA8C"/>
    <w:rsid w:val="7DB400AB"/>
    <w:rsid w:val="7DBD421A"/>
    <w:rsid w:val="7DBE3374"/>
    <w:rsid w:val="7DBF0702"/>
    <w:rsid w:val="7DBF231C"/>
    <w:rsid w:val="7DDBFF0B"/>
    <w:rsid w:val="7DDFEE20"/>
    <w:rsid w:val="7DE11907"/>
    <w:rsid w:val="7DE3CBD1"/>
    <w:rsid w:val="7DE5B689"/>
    <w:rsid w:val="7DE750ED"/>
    <w:rsid w:val="7DE8CFD8"/>
    <w:rsid w:val="7DEE84D4"/>
    <w:rsid w:val="7DEF2F5C"/>
    <w:rsid w:val="7DEF6275"/>
    <w:rsid w:val="7DEF66A9"/>
    <w:rsid w:val="7DF396FC"/>
    <w:rsid w:val="7DF471E8"/>
    <w:rsid w:val="7DF7012A"/>
    <w:rsid w:val="7DF78076"/>
    <w:rsid w:val="7DF7E78C"/>
    <w:rsid w:val="7DF90605"/>
    <w:rsid w:val="7DFA96C1"/>
    <w:rsid w:val="7DFB4E69"/>
    <w:rsid w:val="7DFD725E"/>
    <w:rsid w:val="7DFE53CF"/>
    <w:rsid w:val="7DFE65EF"/>
    <w:rsid w:val="7DFEB93B"/>
    <w:rsid w:val="7DFF037D"/>
    <w:rsid w:val="7DFF6F06"/>
    <w:rsid w:val="7DFF86AF"/>
    <w:rsid w:val="7DFFA0F6"/>
    <w:rsid w:val="7DFFDC01"/>
    <w:rsid w:val="7E2A7074"/>
    <w:rsid w:val="7E397EB3"/>
    <w:rsid w:val="7E3A287F"/>
    <w:rsid w:val="7E55CD48"/>
    <w:rsid w:val="7E7FB1F8"/>
    <w:rsid w:val="7E83479D"/>
    <w:rsid w:val="7E8BD268"/>
    <w:rsid w:val="7E95EBB8"/>
    <w:rsid w:val="7E9A6BD8"/>
    <w:rsid w:val="7E9F7801"/>
    <w:rsid w:val="7E9FB0D4"/>
    <w:rsid w:val="7EA65A47"/>
    <w:rsid w:val="7EB12628"/>
    <w:rsid w:val="7EBC217C"/>
    <w:rsid w:val="7EBD66B8"/>
    <w:rsid w:val="7EBF2F19"/>
    <w:rsid w:val="7EBF90A1"/>
    <w:rsid w:val="7ECA0D1B"/>
    <w:rsid w:val="7ECDF3D2"/>
    <w:rsid w:val="7ECFCE14"/>
    <w:rsid w:val="7ED5599C"/>
    <w:rsid w:val="7ED78DC2"/>
    <w:rsid w:val="7EDFC776"/>
    <w:rsid w:val="7EE43FE7"/>
    <w:rsid w:val="7EE5EE28"/>
    <w:rsid w:val="7EE62263"/>
    <w:rsid w:val="7EE7C2E9"/>
    <w:rsid w:val="7EEB147F"/>
    <w:rsid w:val="7EEEB3C3"/>
    <w:rsid w:val="7EF37866"/>
    <w:rsid w:val="7EF55659"/>
    <w:rsid w:val="7EF557C5"/>
    <w:rsid w:val="7EF78651"/>
    <w:rsid w:val="7EF7F12D"/>
    <w:rsid w:val="7EFB5255"/>
    <w:rsid w:val="7EFD65EE"/>
    <w:rsid w:val="7EFE23A8"/>
    <w:rsid w:val="7EFE26BF"/>
    <w:rsid w:val="7EFE3E2F"/>
    <w:rsid w:val="7EFE5A5C"/>
    <w:rsid w:val="7EFEBA42"/>
    <w:rsid w:val="7EFFDA10"/>
    <w:rsid w:val="7F070F66"/>
    <w:rsid w:val="7F0D3AEF"/>
    <w:rsid w:val="7F1E10C8"/>
    <w:rsid w:val="7F1E96A0"/>
    <w:rsid w:val="7F1F1D90"/>
    <w:rsid w:val="7F2D5EBE"/>
    <w:rsid w:val="7F36E3AE"/>
    <w:rsid w:val="7F376AE0"/>
    <w:rsid w:val="7F3B4AA5"/>
    <w:rsid w:val="7F3BD07B"/>
    <w:rsid w:val="7F3F6795"/>
    <w:rsid w:val="7F3FC50D"/>
    <w:rsid w:val="7F3FF96B"/>
    <w:rsid w:val="7F45804A"/>
    <w:rsid w:val="7F59352C"/>
    <w:rsid w:val="7F5A9977"/>
    <w:rsid w:val="7F5AFF4E"/>
    <w:rsid w:val="7F5F3B6F"/>
    <w:rsid w:val="7F5FD659"/>
    <w:rsid w:val="7F6366AF"/>
    <w:rsid w:val="7F643AF8"/>
    <w:rsid w:val="7F671AD0"/>
    <w:rsid w:val="7F67FD71"/>
    <w:rsid w:val="7F6DB3A6"/>
    <w:rsid w:val="7F6F52B7"/>
    <w:rsid w:val="7F709907"/>
    <w:rsid w:val="7F72C283"/>
    <w:rsid w:val="7F74F915"/>
    <w:rsid w:val="7F755DA9"/>
    <w:rsid w:val="7F766872"/>
    <w:rsid w:val="7F778547"/>
    <w:rsid w:val="7F77A81A"/>
    <w:rsid w:val="7F79257C"/>
    <w:rsid w:val="7F79D21A"/>
    <w:rsid w:val="7F79DE74"/>
    <w:rsid w:val="7F79FACE"/>
    <w:rsid w:val="7F7BB3F2"/>
    <w:rsid w:val="7F7BC1C9"/>
    <w:rsid w:val="7F7DA9AB"/>
    <w:rsid w:val="7F7F9805"/>
    <w:rsid w:val="7F7FA59F"/>
    <w:rsid w:val="7F8A8173"/>
    <w:rsid w:val="7F8C434A"/>
    <w:rsid w:val="7F8D8D66"/>
    <w:rsid w:val="7F8F1096"/>
    <w:rsid w:val="7F8F4BCC"/>
    <w:rsid w:val="7F8FCDB8"/>
    <w:rsid w:val="7F96EBCB"/>
    <w:rsid w:val="7F97A148"/>
    <w:rsid w:val="7F9AE66F"/>
    <w:rsid w:val="7F9D93B1"/>
    <w:rsid w:val="7F9F18E5"/>
    <w:rsid w:val="7FA3C271"/>
    <w:rsid w:val="7FAD0BC3"/>
    <w:rsid w:val="7FAE2B75"/>
    <w:rsid w:val="7FAEEE16"/>
    <w:rsid w:val="7FAF2DF8"/>
    <w:rsid w:val="7FAF48E7"/>
    <w:rsid w:val="7FAF61D5"/>
    <w:rsid w:val="7FAFCD20"/>
    <w:rsid w:val="7FB3188C"/>
    <w:rsid w:val="7FBB2CDA"/>
    <w:rsid w:val="7FBB5562"/>
    <w:rsid w:val="7FBB9799"/>
    <w:rsid w:val="7FBC34DC"/>
    <w:rsid w:val="7FBDB426"/>
    <w:rsid w:val="7FBDDEF9"/>
    <w:rsid w:val="7FBF4233"/>
    <w:rsid w:val="7FBF7AC7"/>
    <w:rsid w:val="7FBFF578"/>
    <w:rsid w:val="7FBFFA48"/>
    <w:rsid w:val="7FC7D1C5"/>
    <w:rsid w:val="7FCF0684"/>
    <w:rsid w:val="7FCF9DFC"/>
    <w:rsid w:val="7FD6CBEC"/>
    <w:rsid w:val="7FD74634"/>
    <w:rsid w:val="7FD91C23"/>
    <w:rsid w:val="7FDA3A62"/>
    <w:rsid w:val="7FDA50B9"/>
    <w:rsid w:val="7FDB5AC4"/>
    <w:rsid w:val="7FDBF6F6"/>
    <w:rsid w:val="7FDC81CC"/>
    <w:rsid w:val="7FDD94CD"/>
    <w:rsid w:val="7FDDA505"/>
    <w:rsid w:val="7FDF7009"/>
    <w:rsid w:val="7FDF95EF"/>
    <w:rsid w:val="7FDF968D"/>
    <w:rsid w:val="7FDFAEC9"/>
    <w:rsid w:val="7FDFAF8E"/>
    <w:rsid w:val="7FDFB5C1"/>
    <w:rsid w:val="7FDFD97D"/>
    <w:rsid w:val="7FE13530"/>
    <w:rsid w:val="7FE3E340"/>
    <w:rsid w:val="7FE5BD5F"/>
    <w:rsid w:val="7FE71201"/>
    <w:rsid w:val="7FE73750"/>
    <w:rsid w:val="7FE7A0EA"/>
    <w:rsid w:val="7FE7F39A"/>
    <w:rsid w:val="7FEB44D4"/>
    <w:rsid w:val="7FEB7B02"/>
    <w:rsid w:val="7FEBA017"/>
    <w:rsid w:val="7FEC8E0E"/>
    <w:rsid w:val="7FEC9D25"/>
    <w:rsid w:val="7FEE3AB2"/>
    <w:rsid w:val="7FEEF912"/>
    <w:rsid w:val="7FEF2465"/>
    <w:rsid w:val="7FEF37BB"/>
    <w:rsid w:val="7FEF4775"/>
    <w:rsid w:val="7FEF48A0"/>
    <w:rsid w:val="7FEF5CA8"/>
    <w:rsid w:val="7FEF689A"/>
    <w:rsid w:val="7FEF741E"/>
    <w:rsid w:val="7FEF91A6"/>
    <w:rsid w:val="7FEFBD5C"/>
    <w:rsid w:val="7FF036B0"/>
    <w:rsid w:val="7FF14FF6"/>
    <w:rsid w:val="7FF364C8"/>
    <w:rsid w:val="7FF49D19"/>
    <w:rsid w:val="7FF518EA"/>
    <w:rsid w:val="7FF5671E"/>
    <w:rsid w:val="7FF575E7"/>
    <w:rsid w:val="7FF5D820"/>
    <w:rsid w:val="7FF65364"/>
    <w:rsid w:val="7FF71D5F"/>
    <w:rsid w:val="7FF7A095"/>
    <w:rsid w:val="7FF7B9B0"/>
    <w:rsid w:val="7FF7BFB1"/>
    <w:rsid w:val="7FF7CAF4"/>
    <w:rsid w:val="7FF7E4DD"/>
    <w:rsid w:val="7FF7F64E"/>
    <w:rsid w:val="7FF86DD3"/>
    <w:rsid w:val="7FFA2E9B"/>
    <w:rsid w:val="7FFAAF52"/>
    <w:rsid w:val="7FFB2405"/>
    <w:rsid w:val="7FFB35FE"/>
    <w:rsid w:val="7FFB3F14"/>
    <w:rsid w:val="7FFB757E"/>
    <w:rsid w:val="7FFB8E45"/>
    <w:rsid w:val="7FFB9A55"/>
    <w:rsid w:val="7FFB9EB6"/>
    <w:rsid w:val="7FFBA1CC"/>
    <w:rsid w:val="7FFBDC9C"/>
    <w:rsid w:val="7FFC7748"/>
    <w:rsid w:val="7FFCA1E9"/>
    <w:rsid w:val="7FFD55BF"/>
    <w:rsid w:val="7FFD616D"/>
    <w:rsid w:val="7FFD62DA"/>
    <w:rsid w:val="7FFD8558"/>
    <w:rsid w:val="7FFDBE4C"/>
    <w:rsid w:val="7FFDC3E2"/>
    <w:rsid w:val="7FFE0098"/>
    <w:rsid w:val="7FFE00C2"/>
    <w:rsid w:val="7FFE3176"/>
    <w:rsid w:val="7FFE5C67"/>
    <w:rsid w:val="7FFE741C"/>
    <w:rsid w:val="7FFE8EDC"/>
    <w:rsid w:val="7FFEA997"/>
    <w:rsid w:val="7FFEEC64"/>
    <w:rsid w:val="7FFF12D5"/>
    <w:rsid w:val="7FFF2044"/>
    <w:rsid w:val="7FFF2ABD"/>
    <w:rsid w:val="7FFF2C64"/>
    <w:rsid w:val="7FFF4782"/>
    <w:rsid w:val="7FFF48AD"/>
    <w:rsid w:val="7FFF5614"/>
    <w:rsid w:val="7FFF6449"/>
    <w:rsid w:val="7FFFC72D"/>
    <w:rsid w:val="7FFFD184"/>
    <w:rsid w:val="81DF4CD7"/>
    <w:rsid w:val="87DE2991"/>
    <w:rsid w:val="87F7034B"/>
    <w:rsid w:val="89BD95B5"/>
    <w:rsid w:val="89CFE970"/>
    <w:rsid w:val="8B79E737"/>
    <w:rsid w:val="8BFEDC35"/>
    <w:rsid w:val="8CD79275"/>
    <w:rsid w:val="8D7F2F1B"/>
    <w:rsid w:val="8DFC2EB6"/>
    <w:rsid w:val="8EBDF25D"/>
    <w:rsid w:val="8EDF1B7E"/>
    <w:rsid w:val="8EDFFB4E"/>
    <w:rsid w:val="8F365499"/>
    <w:rsid w:val="8F55CFFF"/>
    <w:rsid w:val="8F7EC285"/>
    <w:rsid w:val="8FABDB74"/>
    <w:rsid w:val="8FD7ACC1"/>
    <w:rsid w:val="927FB068"/>
    <w:rsid w:val="93EFECB9"/>
    <w:rsid w:val="94534DDC"/>
    <w:rsid w:val="957EF789"/>
    <w:rsid w:val="95D9029E"/>
    <w:rsid w:val="97DE7A00"/>
    <w:rsid w:val="97EED6BA"/>
    <w:rsid w:val="98B7CEF9"/>
    <w:rsid w:val="99FEAB2D"/>
    <w:rsid w:val="9ABE696F"/>
    <w:rsid w:val="9ADE39D6"/>
    <w:rsid w:val="9BAD81D4"/>
    <w:rsid w:val="9BAF9219"/>
    <w:rsid w:val="9BCF2CD9"/>
    <w:rsid w:val="9BFD1383"/>
    <w:rsid w:val="9C7FB2DE"/>
    <w:rsid w:val="9D3DCDDB"/>
    <w:rsid w:val="9D793BC0"/>
    <w:rsid w:val="9DAF4465"/>
    <w:rsid w:val="9DDFB148"/>
    <w:rsid w:val="9DEB7D8C"/>
    <w:rsid w:val="9DED9E30"/>
    <w:rsid w:val="9DEDE1F9"/>
    <w:rsid w:val="9DF70382"/>
    <w:rsid w:val="9DF72963"/>
    <w:rsid w:val="9DFF6D0C"/>
    <w:rsid w:val="9E7F7C45"/>
    <w:rsid w:val="9ECA7679"/>
    <w:rsid w:val="9ED9AAF7"/>
    <w:rsid w:val="9EEBEFE8"/>
    <w:rsid w:val="9F607122"/>
    <w:rsid w:val="9F7F0F24"/>
    <w:rsid w:val="9FB60722"/>
    <w:rsid w:val="9FBF6419"/>
    <w:rsid w:val="9FD6EA4F"/>
    <w:rsid w:val="9FE76026"/>
    <w:rsid w:val="9FED3DF4"/>
    <w:rsid w:val="9FEF3876"/>
    <w:rsid w:val="9FF5CE89"/>
    <w:rsid w:val="9FF8627B"/>
    <w:rsid w:val="9FF93894"/>
    <w:rsid w:val="9FFE0C10"/>
    <w:rsid w:val="9FFEF4B7"/>
    <w:rsid w:val="9FFF02E0"/>
    <w:rsid w:val="9FFF4013"/>
    <w:rsid w:val="9FFF8F97"/>
    <w:rsid w:val="A2FB648E"/>
    <w:rsid w:val="A3CD54BF"/>
    <w:rsid w:val="A3FF1F58"/>
    <w:rsid w:val="A5C1426B"/>
    <w:rsid w:val="A5DFD1E6"/>
    <w:rsid w:val="A5E5AD64"/>
    <w:rsid w:val="A69CCB54"/>
    <w:rsid w:val="A6FDCDF6"/>
    <w:rsid w:val="A6FFB687"/>
    <w:rsid w:val="A6FFD665"/>
    <w:rsid w:val="A6FFFEEF"/>
    <w:rsid w:val="A73ACB58"/>
    <w:rsid w:val="A75FAB88"/>
    <w:rsid w:val="A7E708C9"/>
    <w:rsid w:val="A7FE246D"/>
    <w:rsid w:val="A7FF3450"/>
    <w:rsid w:val="A83FB13E"/>
    <w:rsid w:val="A8BD92C9"/>
    <w:rsid w:val="A8FF2C3E"/>
    <w:rsid w:val="A9BF3EEA"/>
    <w:rsid w:val="AB6CE8EE"/>
    <w:rsid w:val="AB7FDF8D"/>
    <w:rsid w:val="AB8E2F80"/>
    <w:rsid w:val="AB9FFAEC"/>
    <w:rsid w:val="ABA17F63"/>
    <w:rsid w:val="ABEF897D"/>
    <w:rsid w:val="ABF726D1"/>
    <w:rsid w:val="ABFA01D3"/>
    <w:rsid w:val="ABFBAB5C"/>
    <w:rsid w:val="ABFF1F9D"/>
    <w:rsid w:val="ABFF737D"/>
    <w:rsid w:val="ABFFED4B"/>
    <w:rsid w:val="AC1F5D50"/>
    <w:rsid w:val="ACF5EB8D"/>
    <w:rsid w:val="AD5DBB9C"/>
    <w:rsid w:val="AD7DBC00"/>
    <w:rsid w:val="AD8A1DB3"/>
    <w:rsid w:val="AD8F1EA0"/>
    <w:rsid w:val="ADB3FE99"/>
    <w:rsid w:val="ADE8E5EE"/>
    <w:rsid w:val="ADEE7388"/>
    <w:rsid w:val="ADFD69CB"/>
    <w:rsid w:val="ADFDD565"/>
    <w:rsid w:val="ADFDDA9E"/>
    <w:rsid w:val="ADFF72C1"/>
    <w:rsid w:val="AE5E44A3"/>
    <w:rsid w:val="AEA793E0"/>
    <w:rsid w:val="AEEF0E40"/>
    <w:rsid w:val="AEFFCC6E"/>
    <w:rsid w:val="AF5A144B"/>
    <w:rsid w:val="AF6376BF"/>
    <w:rsid w:val="AF65EC2E"/>
    <w:rsid w:val="AF77C70C"/>
    <w:rsid w:val="AF7EF13C"/>
    <w:rsid w:val="AFAD8390"/>
    <w:rsid w:val="AFC7A6A3"/>
    <w:rsid w:val="AFE745F5"/>
    <w:rsid w:val="AFFD611D"/>
    <w:rsid w:val="AFFF09F9"/>
    <w:rsid w:val="B17E4C35"/>
    <w:rsid w:val="B1BEB88F"/>
    <w:rsid w:val="B1FAAD07"/>
    <w:rsid w:val="B27F4782"/>
    <w:rsid w:val="B2FFD555"/>
    <w:rsid w:val="B36BDE7F"/>
    <w:rsid w:val="B3AE0B57"/>
    <w:rsid w:val="B3AF6F7B"/>
    <w:rsid w:val="B3BFF508"/>
    <w:rsid w:val="B3F9A4D4"/>
    <w:rsid w:val="B3FB7AA7"/>
    <w:rsid w:val="B3FD2AAD"/>
    <w:rsid w:val="B47FBA8E"/>
    <w:rsid w:val="B4EF61A2"/>
    <w:rsid w:val="B4FF109A"/>
    <w:rsid w:val="B57B1897"/>
    <w:rsid w:val="B5DF9535"/>
    <w:rsid w:val="B5FB4558"/>
    <w:rsid w:val="B6757879"/>
    <w:rsid w:val="B6761F33"/>
    <w:rsid w:val="B6767BE5"/>
    <w:rsid w:val="B6CD58FF"/>
    <w:rsid w:val="B6F90F83"/>
    <w:rsid w:val="B6FB0A2B"/>
    <w:rsid w:val="B6FBCD86"/>
    <w:rsid w:val="B73FA1EA"/>
    <w:rsid w:val="B7731550"/>
    <w:rsid w:val="B777DDC3"/>
    <w:rsid w:val="B77DC2AC"/>
    <w:rsid w:val="B7A77DDC"/>
    <w:rsid w:val="B7AF4E3A"/>
    <w:rsid w:val="B7BBD552"/>
    <w:rsid w:val="B7BE464D"/>
    <w:rsid w:val="B7BF88E0"/>
    <w:rsid w:val="B7D7E10A"/>
    <w:rsid w:val="B7DFF900"/>
    <w:rsid w:val="B7F5F562"/>
    <w:rsid w:val="B7FFB2EB"/>
    <w:rsid w:val="B87F3B8B"/>
    <w:rsid w:val="B8BD6A93"/>
    <w:rsid w:val="B8FF2C34"/>
    <w:rsid w:val="B96F65BC"/>
    <w:rsid w:val="B97EC21A"/>
    <w:rsid w:val="B97FD824"/>
    <w:rsid w:val="BA7C6021"/>
    <w:rsid w:val="BAFBB5E6"/>
    <w:rsid w:val="BB354AB5"/>
    <w:rsid w:val="BB3D3D90"/>
    <w:rsid w:val="BB9D49FE"/>
    <w:rsid w:val="BBB57461"/>
    <w:rsid w:val="BBF32127"/>
    <w:rsid w:val="BBF72F54"/>
    <w:rsid w:val="BBF7456A"/>
    <w:rsid w:val="BBF7BD61"/>
    <w:rsid w:val="BBFAA558"/>
    <w:rsid w:val="BBFD3F0A"/>
    <w:rsid w:val="BBFF2B01"/>
    <w:rsid w:val="BBFF7A3B"/>
    <w:rsid w:val="BCBE32F0"/>
    <w:rsid w:val="BCECC9E9"/>
    <w:rsid w:val="BCF5EB3B"/>
    <w:rsid w:val="BCFFB286"/>
    <w:rsid w:val="BCFFDA78"/>
    <w:rsid w:val="BD1227B5"/>
    <w:rsid w:val="BD1DF95E"/>
    <w:rsid w:val="BD49014C"/>
    <w:rsid w:val="BD7C1802"/>
    <w:rsid w:val="BD8F1861"/>
    <w:rsid w:val="BDAD0DD1"/>
    <w:rsid w:val="BDB7AA72"/>
    <w:rsid w:val="BDC5D894"/>
    <w:rsid w:val="BDCEC3EC"/>
    <w:rsid w:val="BDD7991A"/>
    <w:rsid w:val="BDDE31BC"/>
    <w:rsid w:val="BDE5D7B0"/>
    <w:rsid w:val="BDE67482"/>
    <w:rsid w:val="BDFD327F"/>
    <w:rsid w:val="BDFEC32A"/>
    <w:rsid w:val="BDFF10DA"/>
    <w:rsid w:val="BDFF5FEA"/>
    <w:rsid w:val="BDFF93BD"/>
    <w:rsid w:val="BE23F407"/>
    <w:rsid w:val="BE38BF57"/>
    <w:rsid w:val="BE5B7FC8"/>
    <w:rsid w:val="BE6DF121"/>
    <w:rsid w:val="BE72E54E"/>
    <w:rsid w:val="BE7BBF39"/>
    <w:rsid w:val="BE7F1987"/>
    <w:rsid w:val="BE7F82BB"/>
    <w:rsid w:val="BE7FC55F"/>
    <w:rsid w:val="BE97EEB1"/>
    <w:rsid w:val="BEAB481F"/>
    <w:rsid w:val="BEAFA652"/>
    <w:rsid w:val="BEAFC371"/>
    <w:rsid w:val="BEB30F4C"/>
    <w:rsid w:val="BEBF7762"/>
    <w:rsid w:val="BED3DE7B"/>
    <w:rsid w:val="BED5635A"/>
    <w:rsid w:val="BED9C6A3"/>
    <w:rsid w:val="BEDDF394"/>
    <w:rsid w:val="BEE60763"/>
    <w:rsid w:val="BEE8F51B"/>
    <w:rsid w:val="BEF5FF65"/>
    <w:rsid w:val="BEF62625"/>
    <w:rsid w:val="BEF7B1B4"/>
    <w:rsid w:val="BEFB153C"/>
    <w:rsid w:val="BEFDB3B8"/>
    <w:rsid w:val="BEFF342B"/>
    <w:rsid w:val="BEFFD01E"/>
    <w:rsid w:val="BF1BDC44"/>
    <w:rsid w:val="BF45634A"/>
    <w:rsid w:val="BF5C02FB"/>
    <w:rsid w:val="BF5F2AB8"/>
    <w:rsid w:val="BF6385D3"/>
    <w:rsid w:val="BF713FEC"/>
    <w:rsid w:val="BF731B4A"/>
    <w:rsid w:val="BF732A3C"/>
    <w:rsid w:val="BF7DE0C0"/>
    <w:rsid w:val="BF7EAF5D"/>
    <w:rsid w:val="BF7FF480"/>
    <w:rsid w:val="BF8FAE98"/>
    <w:rsid w:val="BF993B54"/>
    <w:rsid w:val="BF9F8F99"/>
    <w:rsid w:val="BFA03912"/>
    <w:rsid w:val="BFAAD32F"/>
    <w:rsid w:val="BFBEB379"/>
    <w:rsid w:val="BFBF4F43"/>
    <w:rsid w:val="BFBF7234"/>
    <w:rsid w:val="BFBFE995"/>
    <w:rsid w:val="BFCB4839"/>
    <w:rsid w:val="BFD72E3C"/>
    <w:rsid w:val="BFDEB2B6"/>
    <w:rsid w:val="BFDF8E25"/>
    <w:rsid w:val="BFE1E4FC"/>
    <w:rsid w:val="BFE3852B"/>
    <w:rsid w:val="BFE705FD"/>
    <w:rsid w:val="BFEAB184"/>
    <w:rsid w:val="BFED58DE"/>
    <w:rsid w:val="BFEE53E0"/>
    <w:rsid w:val="BFEF1D8F"/>
    <w:rsid w:val="BFEF57E6"/>
    <w:rsid w:val="BFF60260"/>
    <w:rsid w:val="BFF7316F"/>
    <w:rsid w:val="BFF7DA14"/>
    <w:rsid w:val="BFFAD9FA"/>
    <w:rsid w:val="BFFB12A9"/>
    <w:rsid w:val="BFFB2C9E"/>
    <w:rsid w:val="BFFB9BA2"/>
    <w:rsid w:val="BFFD62E6"/>
    <w:rsid w:val="BFFEC619"/>
    <w:rsid w:val="BFFF3601"/>
    <w:rsid w:val="BFFF4068"/>
    <w:rsid w:val="BFFF62C0"/>
    <w:rsid w:val="BFFF807A"/>
    <w:rsid w:val="BFFFC214"/>
    <w:rsid w:val="BFFFFD96"/>
    <w:rsid w:val="C0BED97A"/>
    <w:rsid w:val="C27986ED"/>
    <w:rsid w:val="C2E7CEDD"/>
    <w:rsid w:val="C37F2D7F"/>
    <w:rsid w:val="C3EE2104"/>
    <w:rsid w:val="C4F9DAA2"/>
    <w:rsid w:val="C677C15F"/>
    <w:rsid w:val="C6FE30F5"/>
    <w:rsid w:val="C74D82FE"/>
    <w:rsid w:val="C777DC5D"/>
    <w:rsid w:val="C7B54E01"/>
    <w:rsid w:val="C7E73813"/>
    <w:rsid w:val="C7F383F2"/>
    <w:rsid w:val="C90774D5"/>
    <w:rsid w:val="C96F8313"/>
    <w:rsid w:val="CAB733D7"/>
    <w:rsid w:val="CBAA5FCD"/>
    <w:rsid w:val="CBBAF361"/>
    <w:rsid w:val="CBBBE228"/>
    <w:rsid w:val="CBC5179A"/>
    <w:rsid w:val="CBFCC81F"/>
    <w:rsid w:val="CC276A9B"/>
    <w:rsid w:val="CC73AC43"/>
    <w:rsid w:val="CCFC6DBC"/>
    <w:rsid w:val="CCFDBB9B"/>
    <w:rsid w:val="CD6EEA37"/>
    <w:rsid w:val="CD776542"/>
    <w:rsid w:val="CD7DF195"/>
    <w:rsid w:val="CDAB4703"/>
    <w:rsid w:val="CDB72375"/>
    <w:rsid w:val="CDDDD5EF"/>
    <w:rsid w:val="CDDF1572"/>
    <w:rsid w:val="CDE1DDD9"/>
    <w:rsid w:val="CDEDE599"/>
    <w:rsid w:val="CE7CC71A"/>
    <w:rsid w:val="CEBCAE2F"/>
    <w:rsid w:val="CEFC73D7"/>
    <w:rsid w:val="CF330FA3"/>
    <w:rsid w:val="CF8F110B"/>
    <w:rsid w:val="CF8FB7A8"/>
    <w:rsid w:val="CFBBCB0B"/>
    <w:rsid w:val="CFBE0B49"/>
    <w:rsid w:val="CFBE6050"/>
    <w:rsid w:val="CFDA4B26"/>
    <w:rsid w:val="CFDF2742"/>
    <w:rsid w:val="CFED5452"/>
    <w:rsid w:val="CFFB44C4"/>
    <w:rsid w:val="CFFBBF3E"/>
    <w:rsid w:val="CFFF8B7E"/>
    <w:rsid w:val="CFFF9046"/>
    <w:rsid w:val="CFFF983D"/>
    <w:rsid w:val="CFFFEB97"/>
    <w:rsid w:val="D0B55CF9"/>
    <w:rsid w:val="D16F8011"/>
    <w:rsid w:val="D18B5FC6"/>
    <w:rsid w:val="D1AC44B5"/>
    <w:rsid w:val="D2F7C93D"/>
    <w:rsid w:val="D3BE0DDD"/>
    <w:rsid w:val="D3BFCB4D"/>
    <w:rsid w:val="D3DDABA8"/>
    <w:rsid w:val="D3ECEC05"/>
    <w:rsid w:val="D3FE1BBA"/>
    <w:rsid w:val="D3FE9187"/>
    <w:rsid w:val="D3FF0AA1"/>
    <w:rsid w:val="D44FDD18"/>
    <w:rsid w:val="D4556CB3"/>
    <w:rsid w:val="D49D8B3C"/>
    <w:rsid w:val="D4FA6325"/>
    <w:rsid w:val="D577C927"/>
    <w:rsid w:val="D57F1C39"/>
    <w:rsid w:val="D5AC016C"/>
    <w:rsid w:val="D5DFD492"/>
    <w:rsid w:val="D5DFFFC2"/>
    <w:rsid w:val="D5EF4C12"/>
    <w:rsid w:val="D5EFF468"/>
    <w:rsid w:val="D5F96A12"/>
    <w:rsid w:val="D61F76E9"/>
    <w:rsid w:val="D67B7D92"/>
    <w:rsid w:val="D6DD6B06"/>
    <w:rsid w:val="D73BF397"/>
    <w:rsid w:val="D759D12F"/>
    <w:rsid w:val="D77FFA18"/>
    <w:rsid w:val="D78F9154"/>
    <w:rsid w:val="D7902869"/>
    <w:rsid w:val="D7AFFBDE"/>
    <w:rsid w:val="D7BFFD6C"/>
    <w:rsid w:val="D7CF6C4E"/>
    <w:rsid w:val="D7DF64A8"/>
    <w:rsid w:val="D7DFBA8C"/>
    <w:rsid w:val="D7E53EA0"/>
    <w:rsid w:val="D7E72AF3"/>
    <w:rsid w:val="D7F71BC7"/>
    <w:rsid w:val="D7F76182"/>
    <w:rsid w:val="D7FA52E7"/>
    <w:rsid w:val="D7FFC906"/>
    <w:rsid w:val="D7FFED93"/>
    <w:rsid w:val="D93C3FC1"/>
    <w:rsid w:val="D9AAB6E2"/>
    <w:rsid w:val="D9D3F1E1"/>
    <w:rsid w:val="D9EDB665"/>
    <w:rsid w:val="D9EF0747"/>
    <w:rsid w:val="DA3283A7"/>
    <w:rsid w:val="DA5D255B"/>
    <w:rsid w:val="DA7F32C1"/>
    <w:rsid w:val="DAB715EB"/>
    <w:rsid w:val="DABD3B5E"/>
    <w:rsid w:val="DADF3C29"/>
    <w:rsid w:val="DB1D04EA"/>
    <w:rsid w:val="DB2F9E15"/>
    <w:rsid w:val="DB8B995B"/>
    <w:rsid w:val="DB9FF5BD"/>
    <w:rsid w:val="DBAC3EA2"/>
    <w:rsid w:val="DBCEB8E7"/>
    <w:rsid w:val="DBDF16B6"/>
    <w:rsid w:val="DBE7075D"/>
    <w:rsid w:val="DBEDF5FE"/>
    <w:rsid w:val="DBFB93E8"/>
    <w:rsid w:val="DBFF6FA6"/>
    <w:rsid w:val="DBFFCE34"/>
    <w:rsid w:val="DBFFDDB9"/>
    <w:rsid w:val="DC3EE869"/>
    <w:rsid w:val="DC7EC564"/>
    <w:rsid w:val="DCF7EC1B"/>
    <w:rsid w:val="DCFFD327"/>
    <w:rsid w:val="DCFFE3EB"/>
    <w:rsid w:val="DD2F68D0"/>
    <w:rsid w:val="DD505671"/>
    <w:rsid w:val="DD57BB00"/>
    <w:rsid w:val="DD7B39AD"/>
    <w:rsid w:val="DD9E93F8"/>
    <w:rsid w:val="DDB7612E"/>
    <w:rsid w:val="DDBBB7EB"/>
    <w:rsid w:val="DDBF95EC"/>
    <w:rsid w:val="DDD1E3E9"/>
    <w:rsid w:val="DDD77F36"/>
    <w:rsid w:val="DDDBFCD4"/>
    <w:rsid w:val="DDDECC24"/>
    <w:rsid w:val="DDE13B90"/>
    <w:rsid w:val="DDE3D706"/>
    <w:rsid w:val="DDE6165A"/>
    <w:rsid w:val="DDE92152"/>
    <w:rsid w:val="DDEE6E6C"/>
    <w:rsid w:val="DDEE7296"/>
    <w:rsid w:val="DDF5D4D2"/>
    <w:rsid w:val="DDFD0C2D"/>
    <w:rsid w:val="DDFE1545"/>
    <w:rsid w:val="DDFE8B14"/>
    <w:rsid w:val="DDFF9D89"/>
    <w:rsid w:val="DDFFA265"/>
    <w:rsid w:val="DE1B5C50"/>
    <w:rsid w:val="DE5EA7E7"/>
    <w:rsid w:val="DE5EB154"/>
    <w:rsid w:val="DE675F26"/>
    <w:rsid w:val="DE9F76E8"/>
    <w:rsid w:val="DEB82965"/>
    <w:rsid w:val="DEED7CE6"/>
    <w:rsid w:val="DEED81D8"/>
    <w:rsid w:val="DEF1C834"/>
    <w:rsid w:val="DEF35C4B"/>
    <w:rsid w:val="DEF74216"/>
    <w:rsid w:val="DEF7E946"/>
    <w:rsid w:val="DEFB65B3"/>
    <w:rsid w:val="DEFE1B01"/>
    <w:rsid w:val="DEFF4416"/>
    <w:rsid w:val="DF091239"/>
    <w:rsid w:val="DF332F6B"/>
    <w:rsid w:val="DF39ED77"/>
    <w:rsid w:val="DF4D71A2"/>
    <w:rsid w:val="DF4F2A9F"/>
    <w:rsid w:val="DF5E6FD8"/>
    <w:rsid w:val="DF5F6055"/>
    <w:rsid w:val="DF6D028F"/>
    <w:rsid w:val="DF729487"/>
    <w:rsid w:val="DF7B547C"/>
    <w:rsid w:val="DF7F79D9"/>
    <w:rsid w:val="DF7F9AF3"/>
    <w:rsid w:val="DF8D90BC"/>
    <w:rsid w:val="DF9D736A"/>
    <w:rsid w:val="DFA74B14"/>
    <w:rsid w:val="DFAA5902"/>
    <w:rsid w:val="DFBB4E1C"/>
    <w:rsid w:val="DFBB60C5"/>
    <w:rsid w:val="DFBB64BA"/>
    <w:rsid w:val="DFBBB0EF"/>
    <w:rsid w:val="DFBBEACF"/>
    <w:rsid w:val="DFBD156A"/>
    <w:rsid w:val="DFBDF262"/>
    <w:rsid w:val="DFBF7EF5"/>
    <w:rsid w:val="DFBFDE87"/>
    <w:rsid w:val="DFD0A9BE"/>
    <w:rsid w:val="DFDB9EFF"/>
    <w:rsid w:val="DFDE5D73"/>
    <w:rsid w:val="DFDF9A45"/>
    <w:rsid w:val="DFE218C1"/>
    <w:rsid w:val="DFE837C1"/>
    <w:rsid w:val="DFEB5C22"/>
    <w:rsid w:val="DFEF956D"/>
    <w:rsid w:val="DFF75968"/>
    <w:rsid w:val="DFF94DAA"/>
    <w:rsid w:val="DFF9FAAD"/>
    <w:rsid w:val="DFFB05E3"/>
    <w:rsid w:val="DFFBB3F9"/>
    <w:rsid w:val="DFFBEB24"/>
    <w:rsid w:val="DFFD333E"/>
    <w:rsid w:val="DFFDE7BB"/>
    <w:rsid w:val="DFFE0913"/>
    <w:rsid w:val="DFFE3AF4"/>
    <w:rsid w:val="DFFE8F5E"/>
    <w:rsid w:val="DFFF09AF"/>
    <w:rsid w:val="DFFF8C58"/>
    <w:rsid w:val="DFFF9190"/>
    <w:rsid w:val="DFFF9FE3"/>
    <w:rsid w:val="DFFFC1CD"/>
    <w:rsid w:val="DFFFD847"/>
    <w:rsid w:val="DFFFFDBC"/>
    <w:rsid w:val="E1BF01B3"/>
    <w:rsid w:val="E1DB2F0D"/>
    <w:rsid w:val="E1DFDA7E"/>
    <w:rsid w:val="E1F456FB"/>
    <w:rsid w:val="E1F7F590"/>
    <w:rsid w:val="E2BB838F"/>
    <w:rsid w:val="E2F29A3A"/>
    <w:rsid w:val="E34EB9CD"/>
    <w:rsid w:val="E3AD0499"/>
    <w:rsid w:val="E3B20FE0"/>
    <w:rsid w:val="E3B7D0D5"/>
    <w:rsid w:val="E3E7294E"/>
    <w:rsid w:val="E3FD66B2"/>
    <w:rsid w:val="E3FFD0B2"/>
    <w:rsid w:val="E45F8BDD"/>
    <w:rsid w:val="E46EAD5B"/>
    <w:rsid w:val="E572D7A0"/>
    <w:rsid w:val="E58FED96"/>
    <w:rsid w:val="E5DFB530"/>
    <w:rsid w:val="E5EECBF2"/>
    <w:rsid w:val="E5FE1652"/>
    <w:rsid w:val="E5FF788C"/>
    <w:rsid w:val="E63F5803"/>
    <w:rsid w:val="E67B685C"/>
    <w:rsid w:val="E6BC75B9"/>
    <w:rsid w:val="E6D757C9"/>
    <w:rsid w:val="E6D7E0FD"/>
    <w:rsid w:val="E6DC8431"/>
    <w:rsid w:val="E6FC1D3C"/>
    <w:rsid w:val="E6FEA9E3"/>
    <w:rsid w:val="E73F4E71"/>
    <w:rsid w:val="E771FAED"/>
    <w:rsid w:val="E77BBDCF"/>
    <w:rsid w:val="E77FF590"/>
    <w:rsid w:val="E7957796"/>
    <w:rsid w:val="E79BDF4F"/>
    <w:rsid w:val="E7D7990E"/>
    <w:rsid w:val="E7EBC866"/>
    <w:rsid w:val="E7F52E12"/>
    <w:rsid w:val="E7FB2C71"/>
    <w:rsid w:val="E7FB4E99"/>
    <w:rsid w:val="E7FD40EB"/>
    <w:rsid w:val="E7FF0BCA"/>
    <w:rsid w:val="E87553C1"/>
    <w:rsid w:val="E8BFFB24"/>
    <w:rsid w:val="E8D68FC3"/>
    <w:rsid w:val="E8FF5B90"/>
    <w:rsid w:val="E93D0EB6"/>
    <w:rsid w:val="E9555BD4"/>
    <w:rsid w:val="E97333FE"/>
    <w:rsid w:val="E99E6C3A"/>
    <w:rsid w:val="E9A6CDE4"/>
    <w:rsid w:val="E9A99726"/>
    <w:rsid w:val="E9BA27BD"/>
    <w:rsid w:val="E9E3A49A"/>
    <w:rsid w:val="EAAD98A5"/>
    <w:rsid w:val="EACFBC33"/>
    <w:rsid w:val="EAE59F08"/>
    <w:rsid w:val="EAEB49E2"/>
    <w:rsid w:val="EAEE40E5"/>
    <w:rsid w:val="EAF65161"/>
    <w:rsid w:val="EAF71324"/>
    <w:rsid w:val="EAF77474"/>
    <w:rsid w:val="EAFBA712"/>
    <w:rsid w:val="EB5FA852"/>
    <w:rsid w:val="EB6F8081"/>
    <w:rsid w:val="EB9E3497"/>
    <w:rsid w:val="EBBDEFB3"/>
    <w:rsid w:val="EBBFBA2C"/>
    <w:rsid w:val="EBC303B8"/>
    <w:rsid w:val="EBC70720"/>
    <w:rsid w:val="EBCF929F"/>
    <w:rsid w:val="EBDF2743"/>
    <w:rsid w:val="EBE5034A"/>
    <w:rsid w:val="EBE7342A"/>
    <w:rsid w:val="EBEB2531"/>
    <w:rsid w:val="EBEDAAD0"/>
    <w:rsid w:val="EBEF2609"/>
    <w:rsid w:val="EBF18036"/>
    <w:rsid w:val="EBF7BCC5"/>
    <w:rsid w:val="EBF8DB31"/>
    <w:rsid w:val="EBF9BAF8"/>
    <w:rsid w:val="EBFBD747"/>
    <w:rsid w:val="EC6E2909"/>
    <w:rsid w:val="ECA77F39"/>
    <w:rsid w:val="ECD4FDD4"/>
    <w:rsid w:val="ECF3F897"/>
    <w:rsid w:val="ECFB00B7"/>
    <w:rsid w:val="ED57E2AB"/>
    <w:rsid w:val="ED5DE388"/>
    <w:rsid w:val="ED65638C"/>
    <w:rsid w:val="ED6702D8"/>
    <w:rsid w:val="ED7762F1"/>
    <w:rsid w:val="ED7D13E3"/>
    <w:rsid w:val="EDB3B167"/>
    <w:rsid w:val="EDBB174C"/>
    <w:rsid w:val="EDBF7A58"/>
    <w:rsid w:val="EDCDBF94"/>
    <w:rsid w:val="EDEF65E2"/>
    <w:rsid w:val="EDF508BE"/>
    <w:rsid w:val="EDFB8482"/>
    <w:rsid w:val="EDFC05AA"/>
    <w:rsid w:val="EDFD630D"/>
    <w:rsid w:val="EDFD6F2F"/>
    <w:rsid w:val="EDFF721C"/>
    <w:rsid w:val="EDFFFA0C"/>
    <w:rsid w:val="EE5DBDBF"/>
    <w:rsid w:val="EE6518DB"/>
    <w:rsid w:val="EEBFF7EF"/>
    <w:rsid w:val="EEC6FDF2"/>
    <w:rsid w:val="EECF7849"/>
    <w:rsid w:val="EEDF9B1A"/>
    <w:rsid w:val="EEEDF806"/>
    <w:rsid w:val="EEEF7259"/>
    <w:rsid w:val="EEF74191"/>
    <w:rsid w:val="EEFFF6CA"/>
    <w:rsid w:val="EF2FE4F7"/>
    <w:rsid w:val="EF35005D"/>
    <w:rsid w:val="EF5CAB3D"/>
    <w:rsid w:val="EF6DD816"/>
    <w:rsid w:val="EF6F0687"/>
    <w:rsid w:val="EF6F7A2C"/>
    <w:rsid w:val="EF759A7C"/>
    <w:rsid w:val="EF76286C"/>
    <w:rsid w:val="EF7BDFC9"/>
    <w:rsid w:val="EF7D9B3D"/>
    <w:rsid w:val="EF7F3637"/>
    <w:rsid w:val="EF8B2AB2"/>
    <w:rsid w:val="EF9728FE"/>
    <w:rsid w:val="EF9F6B01"/>
    <w:rsid w:val="EFA68E31"/>
    <w:rsid w:val="EFA7B227"/>
    <w:rsid w:val="EFB16B05"/>
    <w:rsid w:val="EFBB9127"/>
    <w:rsid w:val="EFBD4F14"/>
    <w:rsid w:val="EFBE16EA"/>
    <w:rsid w:val="EFBF0654"/>
    <w:rsid w:val="EFBF5418"/>
    <w:rsid w:val="EFBF8CB3"/>
    <w:rsid w:val="EFBFA902"/>
    <w:rsid w:val="EFCFA37F"/>
    <w:rsid w:val="EFD82853"/>
    <w:rsid w:val="EFDBE40E"/>
    <w:rsid w:val="EFDC859A"/>
    <w:rsid w:val="EFDECE99"/>
    <w:rsid w:val="EFE73619"/>
    <w:rsid w:val="EFE8AB68"/>
    <w:rsid w:val="EFE8F134"/>
    <w:rsid w:val="EFEB1A1F"/>
    <w:rsid w:val="EFEB6C51"/>
    <w:rsid w:val="EFEF88B7"/>
    <w:rsid w:val="EFEFF9C7"/>
    <w:rsid w:val="EFF3025B"/>
    <w:rsid w:val="EFF35564"/>
    <w:rsid w:val="EFF56009"/>
    <w:rsid w:val="EFF7A492"/>
    <w:rsid w:val="EFF7C522"/>
    <w:rsid w:val="EFF7D2DD"/>
    <w:rsid w:val="EFF7E3C5"/>
    <w:rsid w:val="EFFB82BA"/>
    <w:rsid w:val="EFFBBD3B"/>
    <w:rsid w:val="EFFD08F3"/>
    <w:rsid w:val="EFFD4DDC"/>
    <w:rsid w:val="EFFD7B2F"/>
    <w:rsid w:val="EFFF1964"/>
    <w:rsid w:val="EFFF92C9"/>
    <w:rsid w:val="EFFFA356"/>
    <w:rsid w:val="EFFFE763"/>
    <w:rsid w:val="F0BB85FE"/>
    <w:rsid w:val="F0F122C7"/>
    <w:rsid w:val="F167C72E"/>
    <w:rsid w:val="F1765912"/>
    <w:rsid w:val="F17FC526"/>
    <w:rsid w:val="F1A2ACF4"/>
    <w:rsid w:val="F1B37AF8"/>
    <w:rsid w:val="F1B8EC83"/>
    <w:rsid w:val="F1C727DD"/>
    <w:rsid w:val="F1FBAEBC"/>
    <w:rsid w:val="F1FC46CD"/>
    <w:rsid w:val="F1FFA360"/>
    <w:rsid w:val="F1FFC752"/>
    <w:rsid w:val="F28C6C10"/>
    <w:rsid w:val="F2B9A3A9"/>
    <w:rsid w:val="F2BFC69F"/>
    <w:rsid w:val="F2DF5FAE"/>
    <w:rsid w:val="F2DFB51D"/>
    <w:rsid w:val="F2DFD60C"/>
    <w:rsid w:val="F2E551E9"/>
    <w:rsid w:val="F2E7714D"/>
    <w:rsid w:val="F2ECFDFB"/>
    <w:rsid w:val="F2F28A2A"/>
    <w:rsid w:val="F2FD8E5E"/>
    <w:rsid w:val="F35ED4D2"/>
    <w:rsid w:val="F36B4B73"/>
    <w:rsid w:val="F36FF38B"/>
    <w:rsid w:val="F39F09E9"/>
    <w:rsid w:val="F3BB4CDD"/>
    <w:rsid w:val="F3BFF958"/>
    <w:rsid w:val="F3CD57E1"/>
    <w:rsid w:val="F3DFC6A0"/>
    <w:rsid w:val="F3EA396B"/>
    <w:rsid w:val="F3EE4710"/>
    <w:rsid w:val="F3FD55D6"/>
    <w:rsid w:val="F3FE6236"/>
    <w:rsid w:val="F3FF132F"/>
    <w:rsid w:val="F3FF4B06"/>
    <w:rsid w:val="F3FF74E4"/>
    <w:rsid w:val="F3FFE625"/>
    <w:rsid w:val="F43F5BC0"/>
    <w:rsid w:val="F4564547"/>
    <w:rsid w:val="F479F544"/>
    <w:rsid w:val="F4AF4856"/>
    <w:rsid w:val="F4DDAB1A"/>
    <w:rsid w:val="F4FE24F6"/>
    <w:rsid w:val="F51D285D"/>
    <w:rsid w:val="F5379A89"/>
    <w:rsid w:val="F53F40D4"/>
    <w:rsid w:val="F58330D6"/>
    <w:rsid w:val="F58D5F01"/>
    <w:rsid w:val="F5BF7A5E"/>
    <w:rsid w:val="F5BFF2B5"/>
    <w:rsid w:val="F5CA13E7"/>
    <w:rsid w:val="F5E5CAC6"/>
    <w:rsid w:val="F5EB0603"/>
    <w:rsid w:val="F5F7CA4E"/>
    <w:rsid w:val="F5FA3270"/>
    <w:rsid w:val="F5FB5898"/>
    <w:rsid w:val="F5FC08FB"/>
    <w:rsid w:val="F5FD407A"/>
    <w:rsid w:val="F5FF2E32"/>
    <w:rsid w:val="F5FF558B"/>
    <w:rsid w:val="F5FF62E7"/>
    <w:rsid w:val="F6176EB2"/>
    <w:rsid w:val="F62FEFB3"/>
    <w:rsid w:val="F65FF53D"/>
    <w:rsid w:val="F673C0C7"/>
    <w:rsid w:val="F67E9C83"/>
    <w:rsid w:val="F6A95C43"/>
    <w:rsid w:val="F6B7D893"/>
    <w:rsid w:val="F6BFF801"/>
    <w:rsid w:val="F6C92F33"/>
    <w:rsid w:val="F6CFF988"/>
    <w:rsid w:val="F6DF2B5F"/>
    <w:rsid w:val="F6DF6689"/>
    <w:rsid w:val="F6F51F68"/>
    <w:rsid w:val="F6FB8EB8"/>
    <w:rsid w:val="F6FD8E34"/>
    <w:rsid w:val="F6FF42B2"/>
    <w:rsid w:val="F6FF526B"/>
    <w:rsid w:val="F73EBB10"/>
    <w:rsid w:val="F74D32A5"/>
    <w:rsid w:val="F75B17B1"/>
    <w:rsid w:val="F75C5CEB"/>
    <w:rsid w:val="F75FCF14"/>
    <w:rsid w:val="F7637F81"/>
    <w:rsid w:val="F76B0ACF"/>
    <w:rsid w:val="F772CC01"/>
    <w:rsid w:val="F7753959"/>
    <w:rsid w:val="F77E26FC"/>
    <w:rsid w:val="F77ED178"/>
    <w:rsid w:val="F77F29F0"/>
    <w:rsid w:val="F77FC170"/>
    <w:rsid w:val="F79E0159"/>
    <w:rsid w:val="F7AEA773"/>
    <w:rsid w:val="F7AFA64F"/>
    <w:rsid w:val="F7B76C0C"/>
    <w:rsid w:val="F7B7F58F"/>
    <w:rsid w:val="F7BD4C6B"/>
    <w:rsid w:val="F7BFD679"/>
    <w:rsid w:val="F7BFE045"/>
    <w:rsid w:val="F7CC220D"/>
    <w:rsid w:val="F7CF58FA"/>
    <w:rsid w:val="F7DA0224"/>
    <w:rsid w:val="F7DB51DE"/>
    <w:rsid w:val="F7DB727F"/>
    <w:rsid w:val="F7DBE01A"/>
    <w:rsid w:val="F7DD06D0"/>
    <w:rsid w:val="F7DD660E"/>
    <w:rsid w:val="F7DF4706"/>
    <w:rsid w:val="F7DF7275"/>
    <w:rsid w:val="F7E6D59D"/>
    <w:rsid w:val="F7E72CC2"/>
    <w:rsid w:val="F7E773EF"/>
    <w:rsid w:val="F7E7797D"/>
    <w:rsid w:val="F7E7DA15"/>
    <w:rsid w:val="F7EC743C"/>
    <w:rsid w:val="F7EFC7AB"/>
    <w:rsid w:val="F7F364CC"/>
    <w:rsid w:val="F7F37C32"/>
    <w:rsid w:val="F7F4391F"/>
    <w:rsid w:val="F7F70B10"/>
    <w:rsid w:val="F7FD21D0"/>
    <w:rsid w:val="F7FD3F4D"/>
    <w:rsid w:val="F7FD44D0"/>
    <w:rsid w:val="F7FF1C0F"/>
    <w:rsid w:val="F7FF2BD0"/>
    <w:rsid w:val="F7FFB016"/>
    <w:rsid w:val="F7FFB9AE"/>
    <w:rsid w:val="F7FFFFB5"/>
    <w:rsid w:val="F87B2254"/>
    <w:rsid w:val="F8947FD8"/>
    <w:rsid w:val="F89F6DD1"/>
    <w:rsid w:val="F8BF020B"/>
    <w:rsid w:val="F8FB2DCA"/>
    <w:rsid w:val="F8FDF5F9"/>
    <w:rsid w:val="F96DC24A"/>
    <w:rsid w:val="F976FFD9"/>
    <w:rsid w:val="F97F1420"/>
    <w:rsid w:val="F9AC97F0"/>
    <w:rsid w:val="F9ACA831"/>
    <w:rsid w:val="F9B38546"/>
    <w:rsid w:val="F9D92B10"/>
    <w:rsid w:val="F9DE3443"/>
    <w:rsid w:val="F9DF08F7"/>
    <w:rsid w:val="F9DFF417"/>
    <w:rsid w:val="F9E842B6"/>
    <w:rsid w:val="F9ECA50E"/>
    <w:rsid w:val="F9F34719"/>
    <w:rsid w:val="F9F56484"/>
    <w:rsid w:val="F9F7ABD6"/>
    <w:rsid w:val="F9FE22E6"/>
    <w:rsid w:val="F9FF95B9"/>
    <w:rsid w:val="FA03B758"/>
    <w:rsid w:val="FA1D59D2"/>
    <w:rsid w:val="FA2B8CC2"/>
    <w:rsid w:val="FA3E8C04"/>
    <w:rsid w:val="FA776243"/>
    <w:rsid w:val="FA7F2D77"/>
    <w:rsid w:val="FA8F26A7"/>
    <w:rsid w:val="FAAA296A"/>
    <w:rsid w:val="FABE4610"/>
    <w:rsid w:val="FABF1EF2"/>
    <w:rsid w:val="FAD9547E"/>
    <w:rsid w:val="FADF78BD"/>
    <w:rsid w:val="FAE633E0"/>
    <w:rsid w:val="FAEEB55E"/>
    <w:rsid w:val="FAF3A2B4"/>
    <w:rsid w:val="FAF7D472"/>
    <w:rsid w:val="FAFDCD04"/>
    <w:rsid w:val="FAFF799F"/>
    <w:rsid w:val="FAFF9D6D"/>
    <w:rsid w:val="FB351673"/>
    <w:rsid w:val="FB3F0E86"/>
    <w:rsid w:val="FB3FC8E9"/>
    <w:rsid w:val="FB47EE6B"/>
    <w:rsid w:val="FB56359D"/>
    <w:rsid w:val="FB5EA55F"/>
    <w:rsid w:val="FB5F40F7"/>
    <w:rsid w:val="FB6E4641"/>
    <w:rsid w:val="FB6FF8FF"/>
    <w:rsid w:val="FB72A09D"/>
    <w:rsid w:val="FB77EDDD"/>
    <w:rsid w:val="FB7D39EF"/>
    <w:rsid w:val="FB7F1539"/>
    <w:rsid w:val="FB7F1F2C"/>
    <w:rsid w:val="FB7F5CBB"/>
    <w:rsid w:val="FB7FE9A2"/>
    <w:rsid w:val="FB8E3C37"/>
    <w:rsid w:val="FB91D1F2"/>
    <w:rsid w:val="FB9D2C71"/>
    <w:rsid w:val="FB9FD55F"/>
    <w:rsid w:val="FBAD8A90"/>
    <w:rsid w:val="FBAF4B9F"/>
    <w:rsid w:val="FBB2ECFA"/>
    <w:rsid w:val="FBBB961C"/>
    <w:rsid w:val="FBBFDE45"/>
    <w:rsid w:val="FBBFF8E2"/>
    <w:rsid w:val="FBD722DF"/>
    <w:rsid w:val="FBD9BA20"/>
    <w:rsid w:val="FBE14A86"/>
    <w:rsid w:val="FBE475A5"/>
    <w:rsid w:val="FBEB1C53"/>
    <w:rsid w:val="FBF20146"/>
    <w:rsid w:val="FBF2DE6F"/>
    <w:rsid w:val="FBF3C134"/>
    <w:rsid w:val="FBF52A30"/>
    <w:rsid w:val="FBF5611B"/>
    <w:rsid w:val="FBF5E88A"/>
    <w:rsid w:val="FBF66B44"/>
    <w:rsid w:val="FBF6E030"/>
    <w:rsid w:val="FBF76A2A"/>
    <w:rsid w:val="FBF91F26"/>
    <w:rsid w:val="FBFB1803"/>
    <w:rsid w:val="FBFB23BD"/>
    <w:rsid w:val="FBFB6CC6"/>
    <w:rsid w:val="FBFBFD30"/>
    <w:rsid w:val="FBFC56A1"/>
    <w:rsid w:val="FBFEFFFA"/>
    <w:rsid w:val="FBFF7B26"/>
    <w:rsid w:val="FBFFC61D"/>
    <w:rsid w:val="FBFFE057"/>
    <w:rsid w:val="FC375036"/>
    <w:rsid w:val="FC4ECF72"/>
    <w:rsid w:val="FC578068"/>
    <w:rsid w:val="FC5DF93C"/>
    <w:rsid w:val="FCDE86A9"/>
    <w:rsid w:val="FCEB2AE0"/>
    <w:rsid w:val="FCEB4DB0"/>
    <w:rsid w:val="FCEDE487"/>
    <w:rsid w:val="FCFF2994"/>
    <w:rsid w:val="FCFF38B9"/>
    <w:rsid w:val="FD0EFA32"/>
    <w:rsid w:val="FD4374AD"/>
    <w:rsid w:val="FD5FF06F"/>
    <w:rsid w:val="FD6DDD52"/>
    <w:rsid w:val="FD6FF63F"/>
    <w:rsid w:val="FD755844"/>
    <w:rsid w:val="FD78DCC9"/>
    <w:rsid w:val="FD7AD1AA"/>
    <w:rsid w:val="FD7BA952"/>
    <w:rsid w:val="FD7ED8CF"/>
    <w:rsid w:val="FD7F2309"/>
    <w:rsid w:val="FD7F5A09"/>
    <w:rsid w:val="FD7F6128"/>
    <w:rsid w:val="FD7FAAEB"/>
    <w:rsid w:val="FD97C366"/>
    <w:rsid w:val="FD9FA11C"/>
    <w:rsid w:val="FDAB7F96"/>
    <w:rsid w:val="FDAD9252"/>
    <w:rsid w:val="FDB102AD"/>
    <w:rsid w:val="FDB78410"/>
    <w:rsid w:val="FDB94AE7"/>
    <w:rsid w:val="FDDA6073"/>
    <w:rsid w:val="FDDD29D4"/>
    <w:rsid w:val="FDDDE05D"/>
    <w:rsid w:val="FDDF6457"/>
    <w:rsid w:val="FDE38312"/>
    <w:rsid w:val="FDE3FAF1"/>
    <w:rsid w:val="FDECD249"/>
    <w:rsid w:val="FDED1218"/>
    <w:rsid w:val="FDED3022"/>
    <w:rsid w:val="FDEFDA55"/>
    <w:rsid w:val="FDF25F9D"/>
    <w:rsid w:val="FDF34EFC"/>
    <w:rsid w:val="FDF5F1D8"/>
    <w:rsid w:val="FDF6550E"/>
    <w:rsid w:val="FDF65EB1"/>
    <w:rsid w:val="FDF8BD6E"/>
    <w:rsid w:val="FDFB429A"/>
    <w:rsid w:val="FDFC2AB1"/>
    <w:rsid w:val="FDFC46EC"/>
    <w:rsid w:val="FDFD2DA6"/>
    <w:rsid w:val="FDFD3B8F"/>
    <w:rsid w:val="FDFD913A"/>
    <w:rsid w:val="FDFDA7C6"/>
    <w:rsid w:val="FDFF21CE"/>
    <w:rsid w:val="FDFF3032"/>
    <w:rsid w:val="FDFF587C"/>
    <w:rsid w:val="FDFF683A"/>
    <w:rsid w:val="FDFF7E84"/>
    <w:rsid w:val="FDFFBD5E"/>
    <w:rsid w:val="FE1D88C4"/>
    <w:rsid w:val="FE5757CE"/>
    <w:rsid w:val="FE599DEB"/>
    <w:rsid w:val="FE6A7352"/>
    <w:rsid w:val="FE6D31BB"/>
    <w:rsid w:val="FE714429"/>
    <w:rsid w:val="FE76A4FE"/>
    <w:rsid w:val="FE76E503"/>
    <w:rsid w:val="FE7C1746"/>
    <w:rsid w:val="FE7F1715"/>
    <w:rsid w:val="FE7F1D4E"/>
    <w:rsid w:val="FE8A86C3"/>
    <w:rsid w:val="FE9EC73D"/>
    <w:rsid w:val="FEB76A57"/>
    <w:rsid w:val="FEB9A49C"/>
    <w:rsid w:val="FEBB3795"/>
    <w:rsid w:val="FEBD4EA3"/>
    <w:rsid w:val="FEBDD4DF"/>
    <w:rsid w:val="FEBF12C7"/>
    <w:rsid w:val="FEBF425B"/>
    <w:rsid w:val="FEBF73CD"/>
    <w:rsid w:val="FEBFFB89"/>
    <w:rsid w:val="FECD5B0F"/>
    <w:rsid w:val="FECFB7FB"/>
    <w:rsid w:val="FEDA56FD"/>
    <w:rsid w:val="FEDC602D"/>
    <w:rsid w:val="FEDF4042"/>
    <w:rsid w:val="FEDF847F"/>
    <w:rsid w:val="FEE01D8F"/>
    <w:rsid w:val="FEEBA5F7"/>
    <w:rsid w:val="FEEF3669"/>
    <w:rsid w:val="FEF29BC8"/>
    <w:rsid w:val="FEF51F41"/>
    <w:rsid w:val="FEF55563"/>
    <w:rsid w:val="FEFB52DD"/>
    <w:rsid w:val="FEFE5B3C"/>
    <w:rsid w:val="FEFE8475"/>
    <w:rsid w:val="FEFE9476"/>
    <w:rsid w:val="FEFEE6B3"/>
    <w:rsid w:val="FEFF005C"/>
    <w:rsid w:val="FEFF29A9"/>
    <w:rsid w:val="FEFF5196"/>
    <w:rsid w:val="FEFFB353"/>
    <w:rsid w:val="FEFFF62A"/>
    <w:rsid w:val="FF0F3418"/>
    <w:rsid w:val="FF0F8196"/>
    <w:rsid w:val="FF1E307E"/>
    <w:rsid w:val="FF1FA02E"/>
    <w:rsid w:val="FF2B8C66"/>
    <w:rsid w:val="FF3B2BD2"/>
    <w:rsid w:val="FF3F5AD2"/>
    <w:rsid w:val="FF3FD73B"/>
    <w:rsid w:val="FF47D013"/>
    <w:rsid w:val="FF4BDAE9"/>
    <w:rsid w:val="FF4E8ECF"/>
    <w:rsid w:val="FF5426B2"/>
    <w:rsid w:val="FF5F5678"/>
    <w:rsid w:val="FF5F8DD4"/>
    <w:rsid w:val="FF692F89"/>
    <w:rsid w:val="FF6B4A33"/>
    <w:rsid w:val="FF6BC42D"/>
    <w:rsid w:val="FF6F192F"/>
    <w:rsid w:val="FF75B54B"/>
    <w:rsid w:val="FF75E54A"/>
    <w:rsid w:val="FF76899C"/>
    <w:rsid w:val="FF769278"/>
    <w:rsid w:val="FF774DC6"/>
    <w:rsid w:val="FF776E79"/>
    <w:rsid w:val="FF77C6AD"/>
    <w:rsid w:val="FF7B4BDB"/>
    <w:rsid w:val="FF7B8E07"/>
    <w:rsid w:val="FF7BF176"/>
    <w:rsid w:val="FF7D3BB1"/>
    <w:rsid w:val="FF7D631E"/>
    <w:rsid w:val="FF7DB235"/>
    <w:rsid w:val="FF7E26CE"/>
    <w:rsid w:val="FF7E3D48"/>
    <w:rsid w:val="FF7EA019"/>
    <w:rsid w:val="FF7F0658"/>
    <w:rsid w:val="FF7F5325"/>
    <w:rsid w:val="FF7FA8EC"/>
    <w:rsid w:val="FF97220B"/>
    <w:rsid w:val="FF97AEBD"/>
    <w:rsid w:val="FF97EBE4"/>
    <w:rsid w:val="FF9FE70C"/>
    <w:rsid w:val="FFAC7E80"/>
    <w:rsid w:val="FFAE3096"/>
    <w:rsid w:val="FFAEACD9"/>
    <w:rsid w:val="FFAF252E"/>
    <w:rsid w:val="FFAF2E26"/>
    <w:rsid w:val="FFB1971E"/>
    <w:rsid w:val="FFB3A755"/>
    <w:rsid w:val="FFB5D6B8"/>
    <w:rsid w:val="FFB7E105"/>
    <w:rsid w:val="FFB97F5E"/>
    <w:rsid w:val="FFBCF27F"/>
    <w:rsid w:val="FFBD6D82"/>
    <w:rsid w:val="FFBE6CB1"/>
    <w:rsid w:val="FFBF0206"/>
    <w:rsid w:val="FFBF034B"/>
    <w:rsid w:val="FFBF08BA"/>
    <w:rsid w:val="FFBF2C5C"/>
    <w:rsid w:val="FFBF3498"/>
    <w:rsid w:val="FFBF922B"/>
    <w:rsid w:val="FFBF9BC1"/>
    <w:rsid w:val="FFBFAE20"/>
    <w:rsid w:val="FFBFC01E"/>
    <w:rsid w:val="FFBFE7DB"/>
    <w:rsid w:val="FFC350CD"/>
    <w:rsid w:val="FFCBB0B1"/>
    <w:rsid w:val="FFCE1CB8"/>
    <w:rsid w:val="FFCF2324"/>
    <w:rsid w:val="FFD21B3B"/>
    <w:rsid w:val="FFD2BB27"/>
    <w:rsid w:val="FFD2F110"/>
    <w:rsid w:val="FFD37CA6"/>
    <w:rsid w:val="FFD3E125"/>
    <w:rsid w:val="FFD753A6"/>
    <w:rsid w:val="FFD9AB7C"/>
    <w:rsid w:val="FFDB63B8"/>
    <w:rsid w:val="FFDCBF11"/>
    <w:rsid w:val="FFDDD77A"/>
    <w:rsid w:val="FFDDF41A"/>
    <w:rsid w:val="FFDE4BAA"/>
    <w:rsid w:val="FFDF1846"/>
    <w:rsid w:val="FFDF4BA9"/>
    <w:rsid w:val="FFDFA6E1"/>
    <w:rsid w:val="FFDFC3A6"/>
    <w:rsid w:val="FFDFDBBD"/>
    <w:rsid w:val="FFE4E1CD"/>
    <w:rsid w:val="FFE548AE"/>
    <w:rsid w:val="FFE6212B"/>
    <w:rsid w:val="FFE789A1"/>
    <w:rsid w:val="FFE7DCA3"/>
    <w:rsid w:val="FFEA9724"/>
    <w:rsid w:val="FFECD88B"/>
    <w:rsid w:val="FFEE1C46"/>
    <w:rsid w:val="FFEF06C8"/>
    <w:rsid w:val="FFEF839F"/>
    <w:rsid w:val="FFEF8ABB"/>
    <w:rsid w:val="FFEF93EA"/>
    <w:rsid w:val="FFEFA4D5"/>
    <w:rsid w:val="FFEFA5B9"/>
    <w:rsid w:val="FFEFCD21"/>
    <w:rsid w:val="FFEFCF5A"/>
    <w:rsid w:val="FFEFCFB3"/>
    <w:rsid w:val="FFEFDDFB"/>
    <w:rsid w:val="FFF073A2"/>
    <w:rsid w:val="FFF3B8D0"/>
    <w:rsid w:val="FFF46000"/>
    <w:rsid w:val="FFF58085"/>
    <w:rsid w:val="FFF5AACD"/>
    <w:rsid w:val="FFF6FB02"/>
    <w:rsid w:val="FFF73E7C"/>
    <w:rsid w:val="FFF78E61"/>
    <w:rsid w:val="FFF7A7D7"/>
    <w:rsid w:val="FFF82A42"/>
    <w:rsid w:val="FFFA4604"/>
    <w:rsid w:val="FFFADF83"/>
    <w:rsid w:val="FFFAED5E"/>
    <w:rsid w:val="FFFB282B"/>
    <w:rsid w:val="FFFB4A99"/>
    <w:rsid w:val="FFFB6854"/>
    <w:rsid w:val="FFFBFA21"/>
    <w:rsid w:val="FFFCD8E9"/>
    <w:rsid w:val="FFFD371A"/>
    <w:rsid w:val="FFFD47C1"/>
    <w:rsid w:val="FFFDA494"/>
    <w:rsid w:val="FFFDBE49"/>
    <w:rsid w:val="FFFDBF8A"/>
    <w:rsid w:val="FFFDCAE6"/>
    <w:rsid w:val="FFFE02D3"/>
    <w:rsid w:val="FFFE3682"/>
    <w:rsid w:val="FFFE3782"/>
    <w:rsid w:val="FFFE79D3"/>
    <w:rsid w:val="FFFE79D5"/>
    <w:rsid w:val="FFFE8B4C"/>
    <w:rsid w:val="FFFF0934"/>
    <w:rsid w:val="FFFF209F"/>
    <w:rsid w:val="FFFF3B26"/>
    <w:rsid w:val="FFFF3C03"/>
    <w:rsid w:val="FFFF4477"/>
    <w:rsid w:val="FFFF480C"/>
    <w:rsid w:val="FFFF5E3F"/>
    <w:rsid w:val="FFFF5F37"/>
    <w:rsid w:val="FFFF705B"/>
    <w:rsid w:val="FFFF74F8"/>
    <w:rsid w:val="FFFF807F"/>
    <w:rsid w:val="FFFFBDB9"/>
    <w:rsid w:val="FFFFC0B1"/>
    <w:rsid w:val="FFFFC2C6"/>
    <w:rsid w:val="FFFFC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6">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cs="Times New Roman"/>
    </w:rPr>
  </w:style>
  <w:style w:type="paragraph" w:styleId="3">
    <w:name w:val="Body Text"/>
    <w:basedOn w:val="1"/>
    <w:next w:val="4"/>
    <w:qFormat/>
    <w:uiPriority w:val="0"/>
    <w:rPr>
      <w:rFonts w:eastAsia="文星仿宋"/>
      <w:szCs w:val="24"/>
    </w:rPr>
  </w:style>
  <w:style w:type="paragraph" w:styleId="4">
    <w:name w:val="Balloon Text"/>
    <w:basedOn w:val="1"/>
    <w:qFormat/>
    <w:uiPriority w:val="0"/>
    <w:rPr>
      <w:sz w:val="18"/>
      <w:szCs w:val="18"/>
    </w:rPr>
  </w:style>
  <w:style w:type="paragraph" w:styleId="7">
    <w:name w:val="annotation text"/>
    <w:basedOn w:val="1"/>
    <w:qFormat/>
    <w:uiPriority w:val="0"/>
    <w:pPr>
      <w:jc w:val="left"/>
    </w:pPr>
  </w:style>
  <w:style w:type="paragraph" w:styleId="8">
    <w:name w:val="toc 3"/>
    <w:basedOn w:val="1"/>
    <w:next w:val="1"/>
    <w:semiHidden/>
    <w:qFormat/>
    <w:uiPriority w:val="0"/>
    <w:pPr>
      <w:ind w:left="840" w:leftChars="400"/>
    </w:p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toc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10092</Words>
  <Characters>10440</Characters>
  <Lines>0</Lines>
  <Paragraphs>0</Paragraphs>
  <TotalTime>16</TotalTime>
  <ScaleCrop>false</ScaleCrop>
  <LinksUpToDate>false</LinksUpToDate>
  <CharactersWithSpaces>10532</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2025-03-15T17:55:00Z</dcterms:created>
  <dc:creator>dell</dc:creator>
  <cp:lastModifiedBy>kylin</cp:lastModifiedBy>
  <dcterms:modified xsi:type="dcterms:W3CDTF">2025-10-11T13:52:56Z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KSOTemplateDocerSaveRecord">
    <vt:lpwstr>eyJoZGlkIjoiMDljYzUzMWQ4OWI0YzBkYjYzMDRhZTY5ZjZkYmFmYTgiLCJ1c2VySWQiOiIxMDA1ODU1NTM2In0=</vt:lpwstr>
  </property>
  <property fmtid="{D5CDD505-2E9C-101B-9397-08002B2CF9AE}" pid="4" name="ICV">
    <vt:lpwstr>2E251509AF474FF6B5D3EC5C96DFB630_13</vt:lpwstr>
  </property>
</Properties>
</file>