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outlineLvl w:val="0"/>
        <w:rPr>
          <w:rFonts w:eastAsia="方正小标宋简体"/>
          <w:bCs/>
          <w:sz w:val="44"/>
          <w:szCs w:val="44"/>
          <w:highlight w:val="none"/>
        </w:rPr>
      </w:pPr>
      <w:bookmarkStart w:id="0" w:name="_Toc11659"/>
      <w:bookmarkStart w:id="1" w:name="_Toc16753"/>
    </w:p>
    <w:p>
      <w:pPr>
        <w:adjustRightInd w:val="0"/>
        <w:snapToGrid w:val="0"/>
        <w:spacing w:line="760" w:lineRule="exact"/>
        <w:jc w:val="center"/>
        <w:outlineLvl w:val="0"/>
        <w:rPr>
          <w:rFonts w:hint="eastAsia" w:eastAsia="方正小标宋简体"/>
          <w:bCs/>
          <w:sz w:val="44"/>
          <w:szCs w:val="44"/>
          <w:highlight w:val="none"/>
        </w:rPr>
      </w:pPr>
      <w:bookmarkStart w:id="15" w:name="_GoBack"/>
      <w:r>
        <w:rPr>
          <w:rFonts w:hint="eastAsia" w:eastAsia="方正小标宋简体"/>
          <w:bCs/>
          <w:sz w:val="44"/>
          <w:szCs w:val="44"/>
          <w:highlight w:val="none"/>
        </w:rPr>
        <w:t>天津滨海新区条例</w:t>
      </w:r>
    </w:p>
    <w:p>
      <w:pPr>
        <w:adjustRightInd w:val="0"/>
        <w:snapToGrid w:val="0"/>
        <w:spacing w:line="760" w:lineRule="exact"/>
        <w:jc w:val="center"/>
        <w:outlineLvl w:val="0"/>
        <w:rPr>
          <w:rFonts w:eastAsia="方正小标宋简体"/>
          <w:bCs/>
          <w:sz w:val="44"/>
          <w:szCs w:val="44"/>
          <w:highlight w:val="none"/>
        </w:rPr>
      </w:pPr>
      <w:r>
        <w:rPr>
          <w:rFonts w:hint="eastAsia" w:eastAsia="方正小标宋简体"/>
          <w:bCs/>
          <w:sz w:val="44"/>
          <w:szCs w:val="44"/>
          <w:highlight w:val="none"/>
        </w:rPr>
        <w:t>（修订草案</w:t>
      </w:r>
      <w:r>
        <w:rPr>
          <w:rFonts w:hint="eastAsia" w:eastAsia="方正小标宋简体"/>
          <w:bCs/>
          <w:sz w:val="44"/>
          <w:szCs w:val="44"/>
          <w:highlight w:val="none"/>
          <w:lang w:val="en-US" w:eastAsia="zh-CN"/>
        </w:rPr>
        <w:t>送审</w:t>
      </w:r>
      <w:r>
        <w:rPr>
          <w:rFonts w:hint="eastAsia" w:eastAsia="方正小标宋简体"/>
          <w:bCs/>
          <w:sz w:val="44"/>
          <w:szCs w:val="44"/>
          <w:highlight w:val="none"/>
        </w:rPr>
        <w:t>稿）</w:t>
      </w:r>
      <w:bookmarkEnd w:id="0"/>
      <w:bookmarkEnd w:id="1"/>
      <w:bookmarkEnd w:id="15"/>
    </w:p>
    <w:p>
      <w:pPr>
        <w:pStyle w:val="9"/>
        <w:ind w:firstLine="640"/>
        <w:rPr>
          <w:rFonts w:ascii="Times New Roman" w:hAnsi="Times New Roman" w:eastAsia="黑体" w:cs="Times New Roman"/>
          <w:bCs/>
          <w:highlight w:val="none"/>
        </w:rPr>
      </w:pP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目录</w:t>
      </w: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第一章  总则</w:t>
      </w: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 xml:space="preserve">第二章  </w:t>
      </w:r>
      <w:r>
        <w:rPr>
          <w:rFonts w:hint="eastAsia" w:ascii="Times New Roman" w:hAnsi="Times New Roman" w:eastAsia="黑体" w:cs="Times New Roman"/>
          <w:bCs/>
          <w:highlight w:val="none"/>
        </w:rPr>
        <w:t>管理体制</w:t>
      </w: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 xml:space="preserve">第三章  </w:t>
      </w:r>
      <w:r>
        <w:rPr>
          <w:rFonts w:hint="eastAsia" w:ascii="Times New Roman" w:hAnsi="Times New Roman" w:eastAsia="黑体" w:cs="Times New Roman"/>
          <w:bCs/>
          <w:highlight w:val="none"/>
        </w:rPr>
        <w:t>改革创新</w:t>
      </w:r>
    </w:p>
    <w:p>
      <w:pPr>
        <w:pStyle w:val="9"/>
        <w:ind w:firstLine="640"/>
        <w:rPr>
          <w:rFonts w:hint="eastAsia" w:ascii="Times New Roman" w:hAnsi="Times New Roman" w:eastAsia="黑体" w:cs="Times New Roman"/>
          <w:bCs/>
          <w:highlight w:val="none"/>
          <w:lang w:val="en-US" w:eastAsia="zh-CN"/>
        </w:rPr>
      </w:pPr>
      <w:r>
        <w:rPr>
          <w:rFonts w:ascii="Times New Roman" w:hAnsi="Times New Roman" w:eastAsia="黑体" w:cs="Times New Roman"/>
          <w:bCs/>
          <w:highlight w:val="none"/>
        </w:rPr>
        <w:t xml:space="preserve">第四章  </w:t>
      </w:r>
      <w:r>
        <w:rPr>
          <w:rFonts w:hint="eastAsia" w:ascii="Times New Roman" w:hAnsi="Times New Roman" w:eastAsia="黑体" w:cs="Times New Roman"/>
          <w:bCs/>
          <w:highlight w:val="none"/>
        </w:rPr>
        <w:t>开放</w:t>
      </w:r>
      <w:r>
        <w:rPr>
          <w:rFonts w:hint="eastAsia" w:ascii="Times New Roman" w:hAnsi="Times New Roman" w:eastAsia="黑体" w:cs="Times New Roman"/>
          <w:bCs/>
          <w:highlight w:val="none"/>
          <w:lang w:val="en-US" w:eastAsia="zh-CN"/>
        </w:rPr>
        <w:t>合作</w:t>
      </w: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 xml:space="preserve">第五章  </w:t>
      </w:r>
      <w:r>
        <w:rPr>
          <w:rFonts w:hint="eastAsia" w:ascii="Times New Roman" w:hAnsi="Times New Roman" w:eastAsia="黑体" w:cs="Times New Roman"/>
          <w:bCs/>
          <w:highlight w:val="none"/>
        </w:rPr>
        <w:t>社会建设</w:t>
      </w:r>
      <w:bookmarkStart w:id="2" w:name="_Toc11273"/>
      <w:r>
        <w:rPr>
          <w:rFonts w:hint="eastAsia" w:ascii="Times New Roman" w:hAnsi="Times New Roman" w:eastAsia="黑体" w:cs="Times New Roman"/>
          <w:bCs/>
          <w:highlight w:val="none"/>
          <w:lang w:val="en-US" w:eastAsia="zh-CN"/>
        </w:rPr>
        <w:t>和</w:t>
      </w:r>
      <w:r>
        <w:rPr>
          <w:rFonts w:hint="eastAsia" w:ascii="Times New Roman" w:hAnsi="Times New Roman" w:eastAsia="黑体" w:cs="Times New Roman"/>
          <w:bCs/>
          <w:highlight w:val="none"/>
        </w:rPr>
        <w:t>生态</w:t>
      </w:r>
      <w:bookmarkEnd w:id="2"/>
      <w:r>
        <w:rPr>
          <w:rFonts w:hint="eastAsia" w:ascii="Times New Roman" w:hAnsi="Times New Roman" w:eastAsia="黑体" w:cs="Times New Roman"/>
          <w:bCs/>
          <w:highlight w:val="none"/>
        </w:rPr>
        <w:t>文明建设</w:t>
      </w:r>
    </w:p>
    <w:p>
      <w:pPr>
        <w:pStyle w:val="9"/>
        <w:ind w:firstLine="640"/>
        <w:rPr>
          <w:rFonts w:ascii="Times New Roman" w:hAnsi="Times New Roman" w:eastAsia="黑体" w:cs="Times New Roman"/>
          <w:bCs/>
          <w:highlight w:val="none"/>
        </w:rPr>
      </w:pPr>
      <w:r>
        <w:rPr>
          <w:rFonts w:ascii="Times New Roman" w:hAnsi="Times New Roman" w:eastAsia="黑体" w:cs="Times New Roman"/>
          <w:bCs/>
          <w:highlight w:val="none"/>
        </w:rPr>
        <w:t>第</w:t>
      </w:r>
      <w:r>
        <w:rPr>
          <w:rFonts w:hint="eastAsia" w:ascii="Times New Roman" w:hAnsi="Times New Roman" w:eastAsia="黑体" w:cs="Times New Roman"/>
          <w:bCs/>
          <w:highlight w:val="none"/>
          <w:lang w:val="en-US" w:eastAsia="zh-CN"/>
        </w:rPr>
        <w:t>六</w:t>
      </w:r>
      <w:r>
        <w:rPr>
          <w:rFonts w:ascii="Times New Roman" w:hAnsi="Times New Roman" w:eastAsia="黑体" w:cs="Times New Roman"/>
          <w:bCs/>
          <w:highlight w:val="none"/>
        </w:rPr>
        <w:t xml:space="preserve">章  </w:t>
      </w:r>
      <w:r>
        <w:rPr>
          <w:rFonts w:hint="eastAsia" w:ascii="Times New Roman" w:hAnsi="Times New Roman" w:eastAsia="黑体" w:cs="Times New Roman"/>
          <w:bCs/>
          <w:highlight w:val="none"/>
        </w:rPr>
        <w:t>附则</w:t>
      </w:r>
    </w:p>
    <w:p>
      <w:pPr>
        <w:pStyle w:val="9"/>
        <w:ind w:firstLine="640"/>
        <w:rPr>
          <w:highlight w:val="none"/>
        </w:rPr>
      </w:pPr>
    </w:p>
    <w:p>
      <w:pPr>
        <w:adjustRightInd w:val="0"/>
        <w:snapToGrid w:val="0"/>
        <w:spacing w:line="579" w:lineRule="exact"/>
        <w:jc w:val="center"/>
        <w:outlineLvl w:val="0"/>
        <w:rPr>
          <w:rFonts w:ascii="黑体" w:hAnsi="黑体" w:eastAsia="黑体" w:cs="黑体"/>
          <w:kern w:val="0"/>
          <w:sz w:val="32"/>
          <w:szCs w:val="32"/>
          <w:highlight w:val="none"/>
          <w:lang w:bidi="ar"/>
        </w:rPr>
      </w:pPr>
      <w:bookmarkStart w:id="3" w:name="_Toc14690"/>
      <w:bookmarkStart w:id="4" w:name="_Toc6373"/>
      <w:r>
        <w:rPr>
          <w:rFonts w:hint="eastAsia" w:ascii="黑体" w:hAnsi="黑体" w:eastAsia="黑体" w:cs="黑体"/>
          <w:kern w:val="0"/>
          <w:sz w:val="32"/>
          <w:szCs w:val="32"/>
          <w:highlight w:val="none"/>
          <w:lang w:bidi="ar"/>
        </w:rPr>
        <w:t>第一章</w:t>
      </w:r>
      <w:r>
        <w:rPr>
          <w:rFonts w:ascii="Calibri" w:hAnsi="Calibri" w:eastAsia="黑体"/>
          <w:kern w:val="0"/>
          <w:sz w:val="32"/>
          <w:szCs w:val="32"/>
          <w:highlight w:val="none"/>
          <w:lang w:bidi="ar"/>
        </w:rPr>
        <w:t xml:space="preserve">  </w:t>
      </w:r>
      <w:r>
        <w:rPr>
          <w:rFonts w:hint="eastAsia" w:ascii="黑体" w:hAnsi="黑体" w:eastAsia="黑体" w:cs="黑体"/>
          <w:kern w:val="0"/>
          <w:sz w:val="32"/>
          <w:szCs w:val="32"/>
          <w:highlight w:val="none"/>
          <w:lang w:bidi="ar"/>
        </w:rPr>
        <w:t>总</w:t>
      </w:r>
      <w:r>
        <w:rPr>
          <w:rFonts w:ascii="Calibri" w:hAnsi="Calibri" w:eastAsia="黑体"/>
          <w:kern w:val="0"/>
          <w:sz w:val="32"/>
          <w:szCs w:val="32"/>
          <w:highlight w:val="none"/>
          <w:lang w:bidi="ar"/>
        </w:rPr>
        <w:t xml:space="preserve">  </w:t>
      </w:r>
      <w:r>
        <w:rPr>
          <w:rFonts w:hint="eastAsia" w:ascii="黑体" w:hAnsi="黑体" w:eastAsia="黑体" w:cs="黑体"/>
          <w:kern w:val="0"/>
          <w:sz w:val="32"/>
          <w:szCs w:val="32"/>
          <w:highlight w:val="none"/>
          <w:lang w:bidi="ar"/>
        </w:rPr>
        <w:t>则</w:t>
      </w:r>
      <w:bookmarkEnd w:id="3"/>
      <w:bookmarkEnd w:id="4"/>
    </w:p>
    <w:p>
      <w:pPr>
        <w:adjustRightInd w:val="0"/>
        <w:snapToGrid w:val="0"/>
        <w:spacing w:line="579" w:lineRule="exact"/>
        <w:ind w:firstLine="650"/>
        <w:rPr>
          <w:rFonts w:eastAsia="黑体"/>
          <w:sz w:val="32"/>
          <w:szCs w:val="32"/>
          <w:highlight w:val="none"/>
        </w:rPr>
      </w:pP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第一条【立法目的】</w:t>
      </w:r>
      <w:r>
        <w:rPr>
          <w:rFonts w:hint="eastAsia" w:eastAsia="黑体"/>
          <w:sz w:val="32"/>
          <w:szCs w:val="32"/>
          <w:highlight w:val="none"/>
        </w:rPr>
        <w:t xml:space="preserve">  </w:t>
      </w:r>
      <w:r>
        <w:rPr>
          <w:rFonts w:eastAsia="仿宋_GB2312"/>
          <w:sz w:val="32"/>
          <w:szCs w:val="32"/>
          <w:highlight w:val="none"/>
        </w:rPr>
        <w:t>为了保障和促进天津滨海新区开发开放，</w:t>
      </w:r>
      <w:bookmarkStart w:id="5" w:name="OLE_LINK2"/>
      <w:r>
        <w:rPr>
          <w:rFonts w:hint="eastAsia" w:eastAsia="仿宋_GB2312"/>
          <w:sz w:val="32"/>
          <w:szCs w:val="32"/>
          <w:highlight w:val="none"/>
        </w:rPr>
        <w:t>进一步推进天津滨海新区高质量发展</w:t>
      </w:r>
      <w:bookmarkEnd w:id="5"/>
      <w:r>
        <w:rPr>
          <w:rFonts w:eastAsia="仿宋_GB2312"/>
          <w:sz w:val="32"/>
          <w:szCs w:val="32"/>
          <w:highlight w:val="none"/>
        </w:rPr>
        <w:t>，发挥天津滨海新区的</w:t>
      </w:r>
      <w:r>
        <w:rPr>
          <w:rFonts w:hint="eastAsia" w:eastAsia="仿宋_GB2312"/>
          <w:sz w:val="32"/>
          <w:szCs w:val="32"/>
          <w:highlight w:val="none"/>
        </w:rPr>
        <w:t>示范带动</w:t>
      </w:r>
      <w:r>
        <w:rPr>
          <w:rFonts w:hint="eastAsia" w:eastAsia="仿宋_GB2312"/>
          <w:sz w:val="32"/>
          <w:szCs w:val="32"/>
          <w:highlight w:val="none"/>
          <w:lang w:val="en-US" w:eastAsia="zh-CN"/>
        </w:rPr>
        <w:t>和支撑引领</w:t>
      </w:r>
      <w:r>
        <w:rPr>
          <w:rFonts w:hint="eastAsia" w:eastAsia="仿宋_GB2312"/>
          <w:sz w:val="32"/>
          <w:szCs w:val="32"/>
          <w:highlight w:val="none"/>
        </w:rPr>
        <w:t>作用，根据法律、</w:t>
      </w:r>
      <w:r>
        <w:rPr>
          <w:rFonts w:hint="eastAsia" w:eastAsia="仿宋_GB2312"/>
          <w:sz w:val="32"/>
          <w:szCs w:val="32"/>
          <w:highlight w:val="none"/>
          <w:lang w:val="en-US" w:eastAsia="zh-CN"/>
        </w:rPr>
        <w:t>行政</w:t>
      </w:r>
      <w:r>
        <w:rPr>
          <w:rFonts w:eastAsia="仿宋_GB2312"/>
          <w:sz w:val="32"/>
          <w:szCs w:val="32"/>
          <w:highlight w:val="none"/>
        </w:rPr>
        <w:t>法规和有关规定，结合本市实际，制定本条例。</w:t>
      </w:r>
    </w:p>
    <w:p>
      <w:pPr>
        <w:adjustRightInd w:val="0"/>
        <w:snapToGrid w:val="0"/>
        <w:spacing w:line="579" w:lineRule="exact"/>
        <w:ind w:firstLine="640" w:firstLineChars="200"/>
        <w:rPr>
          <w:rFonts w:hint="eastAsia" w:eastAsia="仿宋_GB2312"/>
          <w:sz w:val="32"/>
          <w:szCs w:val="32"/>
          <w:highlight w:val="none"/>
        </w:rPr>
      </w:pPr>
      <w:r>
        <w:rPr>
          <w:rFonts w:eastAsia="黑体"/>
          <w:sz w:val="32"/>
          <w:szCs w:val="32"/>
          <w:highlight w:val="none"/>
        </w:rPr>
        <w:t>第二条【适用范围】</w:t>
      </w:r>
      <w:r>
        <w:rPr>
          <w:rFonts w:hint="eastAsia" w:eastAsia="黑体"/>
          <w:sz w:val="32"/>
          <w:szCs w:val="32"/>
          <w:highlight w:val="none"/>
        </w:rPr>
        <w:t xml:space="preserve">  </w:t>
      </w:r>
      <w:r>
        <w:rPr>
          <w:rFonts w:eastAsia="仿宋_GB2312"/>
          <w:sz w:val="32"/>
          <w:szCs w:val="32"/>
          <w:highlight w:val="none"/>
        </w:rPr>
        <w:t>本条例所称滨海新区，是指国务院批准的天津滨海新区综合配套改革试验区</w:t>
      </w:r>
      <w:r>
        <w:rPr>
          <w:rFonts w:hint="eastAsia" w:eastAsia="仿宋_GB2312"/>
          <w:sz w:val="32"/>
          <w:szCs w:val="32"/>
          <w:highlight w:val="none"/>
        </w:rPr>
        <w:t>。</w:t>
      </w:r>
    </w:p>
    <w:p>
      <w:pPr>
        <w:adjustRightInd w:val="0"/>
        <w:snapToGrid w:val="0"/>
        <w:spacing w:line="579"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本</w:t>
      </w:r>
      <w:r>
        <w:rPr>
          <w:rFonts w:hint="eastAsia" w:eastAsia="仿宋_GB2312"/>
          <w:sz w:val="32"/>
          <w:szCs w:val="32"/>
          <w:highlight w:val="none"/>
          <w:lang w:val="en-US" w:eastAsia="zh-CN"/>
        </w:rPr>
        <w:t>市纳入天津</w:t>
      </w:r>
      <w:r>
        <w:rPr>
          <w:rFonts w:hint="eastAsia" w:eastAsia="仿宋_GB2312"/>
          <w:sz w:val="32"/>
          <w:szCs w:val="32"/>
          <w:highlight w:val="none"/>
        </w:rPr>
        <w:t>滨海新区</w:t>
      </w:r>
      <w:r>
        <w:rPr>
          <w:rFonts w:hint="eastAsia" w:eastAsia="仿宋_GB2312"/>
          <w:sz w:val="32"/>
          <w:szCs w:val="32"/>
          <w:highlight w:val="none"/>
          <w:lang w:val="en-US" w:eastAsia="zh-CN"/>
        </w:rPr>
        <w:t>管理的其他区域适用本条例的相关规定</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rPr>
      </w:pPr>
      <w:r>
        <w:rPr>
          <w:rFonts w:eastAsia="黑体"/>
          <w:sz w:val="32"/>
          <w:szCs w:val="32"/>
          <w:highlight w:val="none"/>
        </w:rPr>
        <w:t>第</w:t>
      </w:r>
      <w:r>
        <w:rPr>
          <w:rFonts w:hint="eastAsia" w:eastAsia="黑体"/>
          <w:sz w:val="32"/>
          <w:szCs w:val="32"/>
          <w:highlight w:val="none"/>
        </w:rPr>
        <w:t>三</w:t>
      </w:r>
      <w:r>
        <w:rPr>
          <w:rFonts w:eastAsia="黑体"/>
          <w:sz w:val="32"/>
          <w:szCs w:val="32"/>
          <w:highlight w:val="none"/>
        </w:rPr>
        <w:t>条【</w:t>
      </w:r>
      <w:r>
        <w:rPr>
          <w:rFonts w:hint="eastAsia" w:eastAsia="黑体"/>
          <w:sz w:val="32"/>
          <w:szCs w:val="32"/>
          <w:highlight w:val="none"/>
        </w:rPr>
        <w:t>功能定位</w:t>
      </w:r>
      <w:r>
        <w:rPr>
          <w:rFonts w:eastAsia="黑体"/>
          <w:sz w:val="32"/>
          <w:szCs w:val="32"/>
          <w:highlight w:val="none"/>
        </w:rPr>
        <w:t>】</w:t>
      </w:r>
      <w:r>
        <w:rPr>
          <w:rFonts w:hint="eastAsia" w:eastAsia="黑体"/>
          <w:sz w:val="32"/>
          <w:szCs w:val="32"/>
          <w:highlight w:val="none"/>
        </w:rPr>
        <w:t xml:space="preserve">  </w:t>
      </w:r>
      <w:bookmarkStart w:id="6" w:name="OLE_LINK4"/>
      <w:r>
        <w:rPr>
          <w:rFonts w:hint="eastAsia" w:eastAsia="仿宋_GB2312"/>
          <w:sz w:val="32"/>
          <w:szCs w:val="32"/>
          <w:highlight w:val="none"/>
        </w:rPr>
        <w:t>滨海新区应当坚持以习近平新时代中国特色社会主义思想为指导</w:t>
      </w:r>
      <w:r>
        <w:rPr>
          <w:rFonts w:hint="eastAsia" w:eastAsia="仿宋_GB2312"/>
          <w:sz w:val="32"/>
          <w:szCs w:val="32"/>
          <w:highlight w:val="none"/>
          <w:lang w:eastAsia="zh"/>
        </w:rPr>
        <w:t>，</w:t>
      </w:r>
      <w:r>
        <w:rPr>
          <w:rFonts w:hint="eastAsia" w:eastAsia="仿宋_GB2312"/>
          <w:sz w:val="32"/>
          <w:szCs w:val="32"/>
          <w:highlight w:val="none"/>
        </w:rPr>
        <w:t>完整、准确、全面贯彻新发展理念，</w:t>
      </w:r>
      <w:r>
        <w:rPr>
          <w:rFonts w:hint="eastAsia" w:eastAsia="仿宋_GB2312"/>
          <w:sz w:val="32"/>
          <w:szCs w:val="32"/>
          <w:highlight w:val="none"/>
          <w:lang w:val="en-US" w:eastAsia="zh-CN"/>
        </w:rPr>
        <w:t>主动服务和融入构建新发展格局</w:t>
      </w:r>
      <w:r>
        <w:rPr>
          <w:rFonts w:hint="eastAsia" w:eastAsia="仿宋_GB2312"/>
          <w:sz w:val="32"/>
          <w:szCs w:val="32"/>
          <w:highlight w:val="none"/>
        </w:rPr>
        <w:t>，进一步深化改革扩大开放，</w:t>
      </w:r>
      <w:r>
        <w:rPr>
          <w:rFonts w:hint="eastAsia" w:eastAsia="仿宋_GB2312"/>
          <w:sz w:val="32"/>
          <w:szCs w:val="32"/>
          <w:highlight w:val="none"/>
          <w:lang w:val="en-US" w:eastAsia="zh-CN"/>
        </w:rPr>
        <w:t>打造成为国内大循环北方枢纽和国内国际双循环重要战略支点，</w:t>
      </w:r>
      <w:r>
        <w:rPr>
          <w:rFonts w:hint="eastAsia" w:eastAsia="仿宋_GB2312"/>
          <w:sz w:val="32"/>
          <w:szCs w:val="32"/>
          <w:highlight w:val="none"/>
        </w:rPr>
        <w:t>发挥京津冀战略合作功能区、“一基地三区”核心区、高质量发展支撑引领区功能，建设成为生态、智慧、港产城融合的宜居宜业宜游宜乐美丽滨海新城。</w:t>
      </w:r>
      <w:bookmarkEnd w:id="6"/>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四</w:t>
      </w:r>
      <w:r>
        <w:rPr>
          <w:rFonts w:eastAsia="黑体"/>
          <w:sz w:val="32"/>
          <w:szCs w:val="32"/>
          <w:highlight w:val="none"/>
        </w:rPr>
        <w:t>条【</w:t>
      </w:r>
      <w:r>
        <w:rPr>
          <w:rFonts w:hint="eastAsia" w:eastAsia="黑体"/>
          <w:sz w:val="32"/>
          <w:szCs w:val="32"/>
          <w:highlight w:val="none"/>
          <w:lang w:val="en-US" w:eastAsia="zh-CN"/>
        </w:rPr>
        <w:t>改革创新</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w:t>
      </w:r>
      <w:r>
        <w:rPr>
          <w:rFonts w:hint="eastAsia" w:eastAsia="仿宋_GB2312"/>
          <w:sz w:val="32"/>
          <w:szCs w:val="32"/>
          <w:highlight w:val="none"/>
        </w:rPr>
        <w:t>开发开放和高质量发展</w:t>
      </w:r>
      <w:r>
        <w:rPr>
          <w:rFonts w:eastAsia="仿宋_GB2312"/>
          <w:sz w:val="32"/>
          <w:szCs w:val="32"/>
          <w:highlight w:val="none"/>
        </w:rPr>
        <w:t>应当坚持改革创新，深化行政、经济、文化、社会、生态文明等体制改革，推进金融、</w:t>
      </w:r>
      <w:r>
        <w:rPr>
          <w:rFonts w:hint="eastAsia" w:eastAsia="仿宋_GB2312"/>
          <w:sz w:val="32"/>
          <w:szCs w:val="32"/>
          <w:highlight w:val="none"/>
          <w:lang w:eastAsia="zh"/>
        </w:rPr>
        <w:t>自然资源</w:t>
      </w:r>
      <w:r>
        <w:rPr>
          <w:rFonts w:hint="eastAsia" w:eastAsia="仿宋_GB2312"/>
          <w:sz w:val="32"/>
          <w:szCs w:val="32"/>
          <w:highlight w:val="none"/>
          <w:lang w:eastAsia="zh-CN"/>
        </w:rPr>
        <w:t>、</w:t>
      </w:r>
      <w:r>
        <w:rPr>
          <w:rFonts w:hint="eastAsia" w:eastAsia="仿宋_GB2312"/>
          <w:sz w:val="32"/>
          <w:szCs w:val="32"/>
          <w:highlight w:val="none"/>
          <w:lang w:val="en-US" w:eastAsia="zh-CN"/>
        </w:rPr>
        <w:t>数据资源</w:t>
      </w:r>
      <w:r>
        <w:rPr>
          <w:rFonts w:eastAsia="仿宋_GB2312"/>
          <w:sz w:val="32"/>
          <w:szCs w:val="32"/>
          <w:highlight w:val="none"/>
        </w:rPr>
        <w:t>等管理创新，发挥改革先行先试作用</w:t>
      </w:r>
      <w:r>
        <w:rPr>
          <w:rFonts w:hint="eastAsia" w:eastAsia="仿宋_GB2312"/>
          <w:sz w:val="32"/>
          <w:szCs w:val="32"/>
          <w:highlight w:val="none"/>
          <w:lang w:eastAsia="zh-CN"/>
        </w:rPr>
        <w:t>，</w:t>
      </w:r>
      <w:r>
        <w:rPr>
          <w:rFonts w:eastAsia="仿宋_GB2312"/>
          <w:sz w:val="32"/>
          <w:szCs w:val="32"/>
          <w:highlight w:val="none"/>
        </w:rPr>
        <w:t>创造可复制、可推广的经验。</w:t>
      </w:r>
    </w:p>
    <w:p>
      <w:pPr>
        <w:adjustRightInd w:val="0"/>
        <w:snapToGrid w:val="0"/>
        <w:spacing w:line="579"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滨海新区加快</w:t>
      </w:r>
      <w:r>
        <w:rPr>
          <w:rFonts w:hint="eastAsia" w:eastAsia="仿宋_GB2312"/>
          <w:sz w:val="32"/>
          <w:szCs w:val="32"/>
          <w:highlight w:val="none"/>
          <w:lang w:eastAsia="zh"/>
        </w:rPr>
        <w:t>实施科技创新、产业焕新、城市更新，</w:t>
      </w:r>
      <w:r>
        <w:rPr>
          <w:rFonts w:hint="eastAsia" w:eastAsia="仿宋_GB2312"/>
          <w:sz w:val="32"/>
          <w:szCs w:val="32"/>
          <w:highlight w:val="none"/>
          <w:lang w:val="en-US" w:eastAsia="zh"/>
        </w:rPr>
        <w:t>盘活存量、</w:t>
      </w:r>
      <w:r>
        <w:rPr>
          <w:rFonts w:hint="eastAsia" w:eastAsia="仿宋_GB2312"/>
          <w:sz w:val="32"/>
          <w:szCs w:val="32"/>
          <w:highlight w:val="none"/>
          <w:lang w:val="en-US" w:eastAsia="zh-CN"/>
        </w:rPr>
        <w:t>做优</w:t>
      </w:r>
      <w:r>
        <w:rPr>
          <w:rFonts w:hint="eastAsia" w:eastAsia="仿宋_GB2312"/>
          <w:sz w:val="32"/>
          <w:szCs w:val="32"/>
          <w:highlight w:val="none"/>
          <w:lang w:val="en-US" w:eastAsia="zh"/>
        </w:rPr>
        <w:t>增量、提升质量</w:t>
      </w:r>
      <w:r>
        <w:rPr>
          <w:rFonts w:hint="eastAsia" w:eastAsia="仿宋_GB2312"/>
          <w:sz w:val="32"/>
          <w:szCs w:val="32"/>
          <w:highlight w:val="none"/>
          <w:lang w:val="en-US" w:eastAsia="zh-CN"/>
        </w:rPr>
        <w:t>，因地制宜发展新质生产力。</w:t>
      </w:r>
    </w:p>
    <w:p>
      <w:pPr>
        <w:adjustRightInd w:val="0"/>
        <w:snapToGrid w:val="0"/>
        <w:spacing w:line="579" w:lineRule="exact"/>
        <w:ind w:firstLine="640" w:firstLineChars="200"/>
        <w:rPr>
          <w:rFonts w:hint="eastAsia" w:ascii="仿宋_GB2312" w:hAnsi="仿宋_GB2312" w:eastAsia="仿宋_GB2312" w:cs="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五</w:t>
      </w:r>
      <w:r>
        <w:rPr>
          <w:rFonts w:eastAsia="黑体"/>
          <w:sz w:val="32"/>
          <w:szCs w:val="32"/>
          <w:highlight w:val="none"/>
        </w:rPr>
        <w:t>条【</w:t>
      </w:r>
      <w:r>
        <w:rPr>
          <w:rFonts w:hint="eastAsia" w:eastAsia="黑体"/>
          <w:sz w:val="32"/>
          <w:szCs w:val="32"/>
          <w:highlight w:val="none"/>
        </w:rPr>
        <w:t>营商环境</w:t>
      </w:r>
      <w:r>
        <w:rPr>
          <w:rFonts w:eastAsia="黑体"/>
          <w:sz w:val="32"/>
          <w:szCs w:val="32"/>
          <w:highlight w:val="none"/>
        </w:rPr>
        <w:t>】</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滨海新区应当坚持市场化、法治化、国际化原则，创新体制机制、强化协同联动、完善法治保障，对标国际先进水平，发挥市场在资源配置中的决定性作用，营造稳定、公平、透明和可预期的营商环境。</w:t>
      </w:r>
    </w:p>
    <w:p>
      <w:pPr>
        <w:adjustRightInd w:val="0"/>
        <w:snapToGrid w:val="0"/>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滨海新区应当建立资源市场化配置机制，</w:t>
      </w:r>
      <w:r>
        <w:rPr>
          <w:rFonts w:hint="eastAsia" w:ascii="仿宋_GB2312" w:hAnsi="仿宋_GB2312" w:eastAsia="仿宋_GB2312" w:cs="仿宋_GB2312"/>
          <w:sz w:val="32"/>
          <w:szCs w:val="32"/>
          <w:highlight w:val="none"/>
          <w:lang w:val="en-US" w:eastAsia="zh-CN"/>
        </w:rPr>
        <w:t>探索</w:t>
      </w:r>
      <w:r>
        <w:rPr>
          <w:rFonts w:hint="eastAsia" w:ascii="仿宋_GB2312" w:hAnsi="仿宋_GB2312" w:eastAsia="仿宋_GB2312" w:cs="仿宋_GB2312"/>
          <w:sz w:val="32"/>
          <w:szCs w:val="32"/>
          <w:highlight w:val="none"/>
        </w:rPr>
        <w:t>水电气热等生产要素</w:t>
      </w:r>
      <w:r>
        <w:rPr>
          <w:rFonts w:hint="eastAsia" w:ascii="仿宋_GB2312" w:hAnsi="仿宋_GB2312" w:eastAsia="仿宋_GB2312" w:cs="仿宋_GB2312"/>
          <w:sz w:val="32"/>
          <w:szCs w:val="32"/>
          <w:highlight w:val="none"/>
          <w:lang w:val="en-US" w:eastAsia="zh-CN"/>
        </w:rPr>
        <w:t>自主</w:t>
      </w:r>
      <w:r>
        <w:rPr>
          <w:rFonts w:hint="eastAsia" w:ascii="仿宋_GB2312" w:hAnsi="仿宋_GB2312" w:eastAsia="仿宋_GB2312" w:cs="仿宋_GB2312"/>
          <w:sz w:val="32"/>
          <w:szCs w:val="32"/>
          <w:highlight w:val="none"/>
        </w:rPr>
        <w:t>定价、</w:t>
      </w:r>
      <w:r>
        <w:rPr>
          <w:rFonts w:hint="eastAsia" w:ascii="仿宋_GB2312" w:hAnsi="仿宋_GB2312" w:eastAsia="仿宋_GB2312" w:cs="仿宋_GB2312"/>
          <w:sz w:val="32"/>
          <w:szCs w:val="32"/>
          <w:highlight w:val="none"/>
          <w:lang w:val="en-US" w:eastAsia="zh-CN"/>
        </w:rPr>
        <w:t>市场化</w:t>
      </w:r>
      <w:r>
        <w:rPr>
          <w:rFonts w:hint="eastAsia" w:ascii="仿宋_GB2312" w:hAnsi="仿宋_GB2312" w:eastAsia="仿宋_GB2312" w:cs="仿宋_GB2312"/>
          <w:sz w:val="32"/>
          <w:szCs w:val="32"/>
          <w:highlight w:val="none"/>
        </w:rPr>
        <w:t>交易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绿电直供及相应的制度措施</w:t>
      </w:r>
      <w:r>
        <w:rPr>
          <w:rFonts w:hint="eastAsia" w:ascii="仿宋_GB2312" w:hAnsi="仿宋_GB2312" w:eastAsia="仿宋_GB2312" w:cs="仿宋_GB2312"/>
          <w:sz w:val="32"/>
          <w:szCs w:val="32"/>
          <w:highlight w:val="none"/>
        </w:rPr>
        <w:t>，完善公平合理的要素资源体系。</w:t>
      </w:r>
    </w:p>
    <w:p>
      <w:pPr>
        <w:adjustRightInd w:val="0"/>
        <w:snapToGrid w:val="0"/>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滨海新区人民政府应当加强对优化营商环境工作的组织领导，</w:t>
      </w:r>
      <w:r>
        <w:rPr>
          <w:rFonts w:hint="eastAsia" w:ascii="仿宋_GB2312" w:hAnsi="仿宋_GB2312" w:eastAsia="仿宋_GB2312" w:cs="仿宋_GB2312"/>
          <w:sz w:val="32"/>
          <w:szCs w:val="32"/>
          <w:highlight w:val="none"/>
          <w:lang w:val="en-US" w:eastAsia="zh-CN"/>
        </w:rPr>
        <w:t>完善</w:t>
      </w:r>
      <w:r>
        <w:rPr>
          <w:rFonts w:hint="eastAsia" w:ascii="仿宋_GB2312" w:hAnsi="仿宋_GB2312" w:eastAsia="仿宋_GB2312" w:cs="仿宋_GB2312"/>
          <w:sz w:val="32"/>
          <w:szCs w:val="32"/>
          <w:highlight w:val="none"/>
        </w:rPr>
        <w:t>优化营商环境政策措施，建立健全统筹推进、督促落实优化营商环境工作的相关机制，及时协调、解决优化营商环境工作中的重大问题。</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六</w:t>
      </w:r>
      <w:r>
        <w:rPr>
          <w:rFonts w:eastAsia="黑体"/>
          <w:sz w:val="32"/>
          <w:szCs w:val="32"/>
          <w:highlight w:val="none"/>
        </w:rPr>
        <w:t>条【</w:t>
      </w:r>
      <w:r>
        <w:rPr>
          <w:rFonts w:hint="eastAsia" w:eastAsia="黑体"/>
          <w:sz w:val="32"/>
          <w:szCs w:val="32"/>
          <w:highlight w:val="none"/>
        </w:rPr>
        <w:t>支持协调</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市人民政府及其有关部门应当积极推动和支持滨海新区各项改革创新，组织推动滨海新区与其他区协调发展。</w:t>
      </w:r>
    </w:p>
    <w:p>
      <w:pPr>
        <w:adjustRightInd w:val="0"/>
        <w:snapToGrid w:val="0"/>
        <w:spacing w:line="579" w:lineRule="exact"/>
        <w:ind w:firstLine="640" w:firstLineChars="200"/>
        <w:rPr>
          <w:rFonts w:eastAsia="仿宋_GB2312"/>
          <w:sz w:val="32"/>
          <w:szCs w:val="32"/>
          <w:highlight w:val="none"/>
        </w:rPr>
      </w:pPr>
      <w:r>
        <w:rPr>
          <w:rFonts w:eastAsia="仿宋_GB2312"/>
          <w:sz w:val="32"/>
          <w:szCs w:val="32"/>
          <w:highlight w:val="none"/>
        </w:rPr>
        <w:t>有关区人民政府及其部门应当支持滨海新区开发开放</w:t>
      </w:r>
      <w:r>
        <w:rPr>
          <w:rFonts w:hint="eastAsia" w:eastAsia="仿宋_GB2312"/>
          <w:sz w:val="32"/>
          <w:szCs w:val="32"/>
          <w:highlight w:val="none"/>
        </w:rPr>
        <w:t>和高质量发展</w:t>
      </w:r>
      <w:r>
        <w:rPr>
          <w:rFonts w:eastAsia="仿宋_GB2312"/>
          <w:sz w:val="32"/>
          <w:szCs w:val="32"/>
          <w:highlight w:val="none"/>
        </w:rPr>
        <w:t>有关政策的实施。</w:t>
      </w:r>
    </w:p>
    <w:p>
      <w:pPr>
        <w:adjustRightInd w:val="0"/>
        <w:snapToGrid w:val="0"/>
        <w:spacing w:line="579" w:lineRule="exact"/>
        <w:ind w:firstLine="640" w:firstLineChars="200"/>
        <w:rPr>
          <w:rFonts w:hint="default" w:eastAsia="仿宋_GB2312"/>
          <w:sz w:val="32"/>
          <w:szCs w:val="32"/>
          <w:highlight w:val="none"/>
          <w:lang w:val="en-US"/>
        </w:rPr>
      </w:pPr>
      <w:r>
        <w:rPr>
          <w:rFonts w:eastAsia="黑体"/>
          <w:sz w:val="32"/>
          <w:szCs w:val="32"/>
          <w:highlight w:val="none"/>
        </w:rPr>
        <w:t>第</w:t>
      </w:r>
      <w:r>
        <w:rPr>
          <w:rFonts w:hint="eastAsia" w:eastAsia="黑体"/>
          <w:sz w:val="32"/>
          <w:szCs w:val="32"/>
          <w:highlight w:val="none"/>
          <w:lang w:val="en-US" w:eastAsia="zh-CN"/>
        </w:rPr>
        <w:t>七</w:t>
      </w:r>
      <w:r>
        <w:rPr>
          <w:rFonts w:eastAsia="黑体"/>
          <w:sz w:val="32"/>
          <w:szCs w:val="32"/>
          <w:highlight w:val="none"/>
        </w:rPr>
        <w:t>条【</w:t>
      </w:r>
      <w:r>
        <w:rPr>
          <w:rFonts w:hint="eastAsia" w:eastAsia="黑体"/>
          <w:sz w:val="32"/>
          <w:szCs w:val="32"/>
          <w:highlight w:val="none"/>
        </w:rPr>
        <w:t>京津冀协同</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本市以推进京津冀协同发展为战略牵引，建立</w:t>
      </w:r>
      <w:r>
        <w:rPr>
          <w:rFonts w:hint="eastAsia" w:eastAsia="仿宋_GB2312"/>
          <w:sz w:val="32"/>
          <w:szCs w:val="32"/>
          <w:highlight w:val="none"/>
          <w:lang w:val="en-US" w:eastAsia="zh-CN"/>
        </w:rPr>
        <w:t>健全</w:t>
      </w:r>
      <w:r>
        <w:rPr>
          <w:rFonts w:hint="eastAsia" w:eastAsia="仿宋_GB2312"/>
          <w:sz w:val="32"/>
          <w:szCs w:val="32"/>
          <w:highlight w:val="none"/>
        </w:rPr>
        <w:t>滨海新区与北京城市副中心、河北雄安新区协同联动协作机制，</w:t>
      </w:r>
      <w:bookmarkStart w:id="7" w:name="OLE_LINK13"/>
      <w:r>
        <w:rPr>
          <w:rFonts w:hint="eastAsia" w:eastAsia="仿宋_GB2312"/>
          <w:sz w:val="32"/>
          <w:szCs w:val="32"/>
          <w:highlight w:val="none"/>
        </w:rPr>
        <w:t>推进京津冀区域一体化、京津同城化</w:t>
      </w:r>
      <w:r>
        <w:rPr>
          <w:rFonts w:hint="eastAsia" w:eastAsia="仿宋_GB2312"/>
          <w:sz w:val="32"/>
          <w:szCs w:val="32"/>
          <w:highlight w:val="none"/>
          <w:lang w:val="en-US" w:eastAsia="zh-CN"/>
        </w:rPr>
        <w:t>制度</w:t>
      </w:r>
      <w:r>
        <w:rPr>
          <w:rFonts w:hint="eastAsia" w:eastAsia="仿宋_GB2312"/>
          <w:sz w:val="32"/>
          <w:szCs w:val="32"/>
          <w:highlight w:val="none"/>
        </w:rPr>
        <w:t>创新，健全协同创新和产业</w:t>
      </w:r>
      <w:r>
        <w:rPr>
          <w:rFonts w:hint="eastAsia" w:eastAsia="仿宋_GB2312"/>
          <w:sz w:val="32"/>
          <w:szCs w:val="32"/>
          <w:highlight w:val="none"/>
          <w:lang w:val="en-US" w:eastAsia="zh-CN"/>
        </w:rPr>
        <w:t>协作机制</w:t>
      </w:r>
      <w:bookmarkEnd w:id="7"/>
      <w:r>
        <w:rPr>
          <w:rFonts w:hint="eastAsia" w:eastAsia="仿宋_GB2312"/>
          <w:sz w:val="32"/>
          <w:szCs w:val="32"/>
          <w:highlight w:val="none"/>
          <w:lang w:val="en-US" w:eastAsia="zh-CN"/>
        </w:rPr>
        <w:t>，深化重点领域协同发展体制机制创新。</w:t>
      </w:r>
    </w:p>
    <w:p>
      <w:pPr>
        <w:adjustRightInd w:val="0"/>
        <w:snapToGrid w:val="0"/>
        <w:spacing w:line="579"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滨海新区</w:t>
      </w:r>
      <w:r>
        <w:rPr>
          <w:rFonts w:hint="eastAsia" w:eastAsia="仿宋_GB2312"/>
          <w:sz w:val="32"/>
          <w:szCs w:val="32"/>
          <w:highlight w:val="none"/>
          <w:lang w:val="en-US" w:eastAsia="zh-CN"/>
        </w:rPr>
        <w:t>落实</w:t>
      </w:r>
      <w:r>
        <w:rPr>
          <w:rFonts w:hint="eastAsia" w:eastAsia="仿宋_GB2312"/>
          <w:sz w:val="32"/>
          <w:szCs w:val="32"/>
          <w:highlight w:val="none"/>
        </w:rPr>
        <w:t>北京非首都功能疏解总体部署，承接和发展符合</w:t>
      </w:r>
      <w:r>
        <w:rPr>
          <w:rFonts w:hint="eastAsia" w:eastAsia="仿宋_GB2312"/>
          <w:sz w:val="32"/>
          <w:szCs w:val="32"/>
          <w:highlight w:val="none"/>
          <w:lang w:eastAsia="zh-CN"/>
        </w:rPr>
        <w:t>“一基地三区”</w:t>
      </w:r>
      <w:r>
        <w:rPr>
          <w:rFonts w:hint="eastAsia" w:eastAsia="仿宋_GB2312"/>
          <w:sz w:val="32"/>
          <w:szCs w:val="32"/>
          <w:highlight w:val="none"/>
        </w:rPr>
        <w:t>功能定位的非首都功能，加强滨海新区与北京城市副中心</w:t>
      </w:r>
      <w:r>
        <w:rPr>
          <w:rFonts w:hint="eastAsia" w:eastAsia="仿宋_GB2312"/>
          <w:sz w:val="32"/>
          <w:szCs w:val="32"/>
          <w:highlight w:val="none"/>
          <w:lang w:eastAsia="zh-CN"/>
        </w:rPr>
        <w:t>、</w:t>
      </w:r>
      <w:r>
        <w:rPr>
          <w:rFonts w:hint="eastAsia" w:eastAsia="仿宋_GB2312"/>
          <w:sz w:val="32"/>
          <w:szCs w:val="32"/>
          <w:highlight w:val="none"/>
          <w:lang w:val="en-US" w:eastAsia="zh-CN"/>
        </w:rPr>
        <w:t>河北</w:t>
      </w:r>
      <w:r>
        <w:rPr>
          <w:rFonts w:hint="eastAsia" w:eastAsia="仿宋_GB2312"/>
          <w:sz w:val="32"/>
          <w:szCs w:val="32"/>
          <w:highlight w:val="none"/>
        </w:rPr>
        <w:t>雄安新区错位联动发展</w:t>
      </w:r>
      <w:r>
        <w:rPr>
          <w:rFonts w:hint="eastAsia" w:eastAsia="仿宋_GB2312"/>
          <w:sz w:val="32"/>
          <w:szCs w:val="32"/>
          <w:highlight w:val="none"/>
          <w:lang w:eastAsia="zh-CN"/>
        </w:rPr>
        <w:t>，支撑京津冀更好发挥高质量发展动力源作用。</w:t>
      </w:r>
    </w:p>
    <w:p>
      <w:pPr>
        <w:ind w:firstLine="640" w:firstLineChars="200"/>
        <w:rPr>
          <w:rFonts w:hint="eastAsia"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八</w:t>
      </w:r>
      <w:r>
        <w:rPr>
          <w:rFonts w:eastAsia="黑体"/>
          <w:sz w:val="32"/>
          <w:szCs w:val="32"/>
          <w:highlight w:val="none"/>
        </w:rPr>
        <w:t>条【</w:t>
      </w:r>
      <w:r>
        <w:rPr>
          <w:rFonts w:hint="eastAsia" w:eastAsia="黑体"/>
          <w:sz w:val="32"/>
          <w:szCs w:val="32"/>
          <w:highlight w:val="none"/>
        </w:rPr>
        <w:t>津滨协同</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滨海新区应当</w:t>
      </w:r>
      <w:r>
        <w:rPr>
          <w:rFonts w:hint="eastAsia" w:eastAsia="仿宋_GB2312"/>
          <w:sz w:val="32"/>
          <w:szCs w:val="32"/>
          <w:highlight w:val="none"/>
          <w:lang w:eastAsia="zh"/>
        </w:rPr>
        <w:t>落实构建“津城”“滨城”双城发展格局重大决策</w:t>
      </w:r>
      <w:r>
        <w:rPr>
          <w:rFonts w:hint="eastAsia" w:eastAsia="仿宋_GB2312"/>
          <w:sz w:val="32"/>
          <w:szCs w:val="32"/>
          <w:highlight w:val="none"/>
        </w:rPr>
        <w:t>，推动形成优势互补、分工合理、良性互动、协调发展、便捷联通的城市格局。</w:t>
      </w:r>
    </w:p>
    <w:p>
      <w:pPr>
        <w:adjustRightInd w:val="0"/>
        <w:snapToGrid w:val="0"/>
        <w:spacing w:line="579" w:lineRule="exact"/>
        <w:ind w:firstLine="640" w:firstLineChars="200"/>
        <w:rPr>
          <w:rFonts w:hint="eastAsia" w:eastAsia="仿宋_GB2312"/>
          <w:sz w:val="32"/>
          <w:szCs w:val="32"/>
          <w:highlight w:val="none"/>
          <w:lang w:eastAsia="zh-CN"/>
        </w:rPr>
      </w:pPr>
      <w:r>
        <w:rPr>
          <w:rFonts w:eastAsia="黑体"/>
          <w:sz w:val="32"/>
          <w:szCs w:val="32"/>
          <w:highlight w:val="none"/>
        </w:rPr>
        <w:t>第</w:t>
      </w:r>
      <w:r>
        <w:rPr>
          <w:rFonts w:hint="eastAsia" w:eastAsia="黑体"/>
          <w:sz w:val="32"/>
          <w:szCs w:val="32"/>
          <w:highlight w:val="none"/>
          <w:lang w:val="en-US" w:eastAsia="zh-CN"/>
        </w:rPr>
        <w:t>九</w:t>
      </w:r>
      <w:r>
        <w:rPr>
          <w:rFonts w:eastAsia="黑体"/>
          <w:sz w:val="32"/>
          <w:szCs w:val="32"/>
          <w:highlight w:val="none"/>
        </w:rPr>
        <w:t>条【</w:t>
      </w:r>
      <w:r>
        <w:rPr>
          <w:rFonts w:hint="eastAsia" w:eastAsia="黑体"/>
          <w:sz w:val="32"/>
          <w:szCs w:val="32"/>
          <w:highlight w:val="none"/>
        </w:rPr>
        <w:t>港产城融合发展</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滨海新区应当以港聚产、以产兴城，推进港产城协同联动</w:t>
      </w:r>
      <w:r>
        <w:rPr>
          <w:rFonts w:hint="eastAsia" w:eastAsia="仿宋_GB2312"/>
          <w:sz w:val="32"/>
          <w:szCs w:val="32"/>
          <w:highlight w:val="none"/>
          <w:lang w:eastAsia="zh"/>
        </w:rPr>
        <w:t>，</w:t>
      </w:r>
      <w:r>
        <w:rPr>
          <w:rFonts w:hint="eastAsia" w:eastAsia="仿宋_GB2312"/>
          <w:sz w:val="32"/>
          <w:szCs w:val="32"/>
          <w:highlight w:val="none"/>
        </w:rPr>
        <w:t>完善港口带物流、物流带经贸、经贸带产业、产业带城市发展体制机制，推动港产城融合发展</w:t>
      </w:r>
      <w:r>
        <w:rPr>
          <w:rFonts w:hint="eastAsia" w:eastAsia="仿宋_GB2312"/>
          <w:sz w:val="32"/>
          <w:szCs w:val="32"/>
          <w:highlight w:val="none"/>
          <w:lang w:eastAsia="zh-CN"/>
        </w:rPr>
        <w:t>。</w:t>
      </w:r>
    </w:p>
    <w:p>
      <w:pPr>
        <w:adjustRightInd w:val="0"/>
        <w:snapToGrid w:val="0"/>
        <w:spacing w:line="579" w:lineRule="exact"/>
        <w:rPr>
          <w:rFonts w:hint="eastAsia" w:eastAsia="仿宋_GB2312"/>
          <w:sz w:val="32"/>
          <w:szCs w:val="32"/>
          <w:highlight w:val="none"/>
          <w:lang w:eastAsia="zh-CN"/>
        </w:rPr>
      </w:pPr>
    </w:p>
    <w:p>
      <w:pPr>
        <w:jc w:val="center"/>
        <w:outlineLvl w:val="0"/>
        <w:rPr>
          <w:rFonts w:eastAsia="黑体"/>
          <w:szCs w:val="32"/>
          <w:highlight w:val="none"/>
        </w:rPr>
      </w:pPr>
      <w:bookmarkStart w:id="8" w:name="_Toc23981"/>
      <w:bookmarkStart w:id="9" w:name="_Toc12108"/>
      <w:r>
        <w:rPr>
          <w:rFonts w:hint="eastAsia" w:ascii="黑体" w:hAnsi="黑体" w:eastAsia="黑体" w:cs="黑体"/>
          <w:sz w:val="32"/>
          <w:szCs w:val="32"/>
          <w:highlight w:val="none"/>
        </w:rPr>
        <w:t>第二章　管理体制</w:t>
      </w:r>
      <w:bookmarkEnd w:id="8"/>
      <w:bookmarkEnd w:id="9"/>
    </w:p>
    <w:p>
      <w:pPr>
        <w:adjustRightInd w:val="0"/>
        <w:snapToGrid w:val="0"/>
        <w:spacing w:line="579" w:lineRule="exact"/>
        <w:ind w:firstLine="640" w:firstLineChars="200"/>
        <w:rPr>
          <w:rFonts w:eastAsia="黑体"/>
          <w:sz w:val="32"/>
          <w:szCs w:val="32"/>
          <w:highlight w:val="none"/>
        </w:rPr>
      </w:pPr>
    </w:p>
    <w:p>
      <w:pPr>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rPr>
        <w:t>第</w:t>
      </w:r>
      <w:r>
        <w:rPr>
          <w:rFonts w:hint="eastAsia" w:eastAsia="黑体"/>
          <w:sz w:val="32"/>
          <w:szCs w:val="32"/>
          <w:highlight w:val="none"/>
        </w:rPr>
        <w:t>十</w:t>
      </w:r>
      <w:r>
        <w:rPr>
          <w:rFonts w:eastAsia="黑体"/>
          <w:sz w:val="32"/>
          <w:szCs w:val="32"/>
          <w:highlight w:val="none"/>
        </w:rPr>
        <w:t>条【</w:t>
      </w:r>
      <w:r>
        <w:rPr>
          <w:rFonts w:hint="eastAsia" w:eastAsia="黑体"/>
          <w:sz w:val="32"/>
          <w:szCs w:val="32"/>
          <w:highlight w:val="none"/>
        </w:rPr>
        <w:t>新区政府</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lang w:eastAsia="zh"/>
        </w:rPr>
        <w:t>滨海新区人民政府应当建设职能科学、权责法定、执法严明、公开公正、</w:t>
      </w:r>
      <w:r>
        <w:rPr>
          <w:rFonts w:hint="eastAsia" w:eastAsia="仿宋_GB2312"/>
          <w:sz w:val="32"/>
          <w:szCs w:val="32"/>
          <w:highlight w:val="none"/>
          <w:lang w:eastAsia="zh"/>
        </w:rPr>
        <w:t>智能高效</w:t>
      </w:r>
      <w:r>
        <w:rPr>
          <w:rFonts w:eastAsia="仿宋_GB2312"/>
          <w:sz w:val="32"/>
          <w:szCs w:val="32"/>
          <w:highlight w:val="none"/>
          <w:lang w:eastAsia="zh"/>
        </w:rPr>
        <w:t>、</w:t>
      </w:r>
      <w:r>
        <w:rPr>
          <w:rFonts w:hint="eastAsia" w:eastAsia="仿宋_GB2312"/>
          <w:sz w:val="32"/>
          <w:szCs w:val="32"/>
          <w:highlight w:val="none"/>
          <w:lang w:eastAsia="zh"/>
        </w:rPr>
        <w:t>廉洁诚信</w:t>
      </w:r>
      <w:r>
        <w:rPr>
          <w:rFonts w:eastAsia="仿宋_GB2312"/>
          <w:sz w:val="32"/>
          <w:szCs w:val="32"/>
          <w:highlight w:val="none"/>
          <w:lang w:eastAsia="zh"/>
        </w:rPr>
        <w:t>、</w:t>
      </w:r>
      <w:r>
        <w:rPr>
          <w:rFonts w:hint="eastAsia" w:eastAsia="仿宋_GB2312"/>
          <w:sz w:val="32"/>
          <w:szCs w:val="32"/>
          <w:highlight w:val="none"/>
          <w:lang w:eastAsia="zh"/>
        </w:rPr>
        <w:t>人民满意</w:t>
      </w:r>
      <w:r>
        <w:rPr>
          <w:rFonts w:eastAsia="仿宋_GB2312"/>
          <w:sz w:val="32"/>
          <w:szCs w:val="32"/>
          <w:highlight w:val="none"/>
          <w:lang w:eastAsia="zh"/>
        </w:rPr>
        <w:t>的法治政府，履行政府职能，健全决策机制，改革执法体制，规范执法行为，强化权力监督，推进政务公开。</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一</w:t>
      </w:r>
      <w:r>
        <w:rPr>
          <w:rFonts w:eastAsia="黑体"/>
          <w:sz w:val="32"/>
          <w:szCs w:val="32"/>
          <w:highlight w:val="none"/>
        </w:rPr>
        <w:t>条【</w:t>
      </w:r>
      <w:r>
        <w:rPr>
          <w:rFonts w:hint="eastAsia" w:eastAsia="黑体"/>
          <w:sz w:val="32"/>
          <w:szCs w:val="32"/>
          <w:highlight w:val="none"/>
        </w:rPr>
        <w:t>职能清单</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滨海新区人民政府履行宪法、地方组织法规定的职责，并履行下列职责：</w:t>
      </w:r>
    </w:p>
    <w:p>
      <w:pPr>
        <w:adjustRightInd w:val="0"/>
        <w:snapToGrid w:val="0"/>
        <w:spacing w:line="579" w:lineRule="exact"/>
        <w:ind w:firstLine="640" w:firstLineChars="200"/>
        <w:rPr>
          <w:rFonts w:eastAsia="仿宋_GB2312"/>
          <w:sz w:val="32"/>
          <w:szCs w:val="32"/>
          <w:highlight w:val="none"/>
        </w:rPr>
      </w:pPr>
      <w:r>
        <w:rPr>
          <w:rFonts w:hint="eastAsia" w:eastAsia="仿宋_GB2312"/>
          <w:sz w:val="32"/>
          <w:szCs w:val="32"/>
          <w:highlight w:val="none"/>
          <w:lang w:eastAsia="zh"/>
        </w:rPr>
        <w:t>（一）</w:t>
      </w:r>
      <w:r>
        <w:rPr>
          <w:rFonts w:hint="eastAsia" w:eastAsia="仿宋_GB2312"/>
          <w:sz w:val="32"/>
          <w:szCs w:val="32"/>
          <w:highlight w:val="none"/>
          <w:lang w:val="en-US" w:eastAsia="zh-CN"/>
        </w:rPr>
        <w:t>组织编制实施</w:t>
      </w:r>
      <w:r>
        <w:rPr>
          <w:rFonts w:eastAsia="仿宋_GB2312"/>
          <w:sz w:val="32"/>
          <w:szCs w:val="32"/>
          <w:highlight w:val="none"/>
        </w:rPr>
        <w:t>滨海新区</w:t>
      </w:r>
      <w:r>
        <w:rPr>
          <w:rFonts w:hint="eastAsia" w:eastAsia="仿宋_GB2312"/>
          <w:sz w:val="32"/>
          <w:szCs w:val="32"/>
          <w:highlight w:val="none"/>
        </w:rPr>
        <w:t>国土空间总体</w:t>
      </w:r>
      <w:r>
        <w:rPr>
          <w:rFonts w:eastAsia="仿宋_GB2312"/>
          <w:sz w:val="32"/>
          <w:szCs w:val="32"/>
          <w:highlight w:val="none"/>
        </w:rPr>
        <w:t>规划、</w:t>
      </w:r>
      <w:r>
        <w:rPr>
          <w:rFonts w:hint="eastAsia" w:eastAsia="仿宋_GB2312"/>
          <w:sz w:val="32"/>
          <w:szCs w:val="32"/>
          <w:highlight w:val="none"/>
        </w:rPr>
        <w:t>详细规划、</w:t>
      </w:r>
      <w:r>
        <w:rPr>
          <w:rFonts w:eastAsia="仿宋_GB2312"/>
          <w:sz w:val="32"/>
          <w:szCs w:val="32"/>
          <w:highlight w:val="none"/>
        </w:rPr>
        <w:t>产业布局规划及其他专项规划；</w:t>
      </w:r>
    </w:p>
    <w:p>
      <w:pPr>
        <w:adjustRightInd w:val="0"/>
        <w:snapToGrid w:val="0"/>
        <w:spacing w:line="579" w:lineRule="exact"/>
        <w:ind w:firstLine="640" w:firstLineChars="200"/>
        <w:rPr>
          <w:rFonts w:eastAsia="仿宋_GB2312"/>
          <w:sz w:val="32"/>
          <w:szCs w:val="32"/>
          <w:highlight w:val="none"/>
        </w:rPr>
      </w:pPr>
      <w:r>
        <w:rPr>
          <w:rFonts w:hint="eastAsia" w:eastAsia="仿宋_GB2312"/>
          <w:sz w:val="32"/>
          <w:szCs w:val="32"/>
          <w:highlight w:val="none"/>
          <w:lang w:eastAsia="zh"/>
        </w:rPr>
        <w:t>（</w:t>
      </w:r>
      <w:r>
        <w:rPr>
          <w:rFonts w:eastAsia="仿宋_GB2312"/>
          <w:sz w:val="32"/>
          <w:szCs w:val="32"/>
          <w:highlight w:val="none"/>
        </w:rPr>
        <w:t>二</w:t>
      </w:r>
      <w:r>
        <w:rPr>
          <w:rFonts w:hint="eastAsia" w:eastAsia="仿宋_GB2312"/>
          <w:sz w:val="32"/>
          <w:szCs w:val="32"/>
          <w:highlight w:val="none"/>
          <w:lang w:eastAsia="zh"/>
        </w:rPr>
        <w:t>）</w:t>
      </w:r>
      <w:r>
        <w:rPr>
          <w:rFonts w:eastAsia="仿宋_GB2312"/>
          <w:sz w:val="32"/>
          <w:szCs w:val="32"/>
          <w:highlight w:val="none"/>
        </w:rPr>
        <w:t>组织</w:t>
      </w:r>
      <w:r>
        <w:rPr>
          <w:rFonts w:hint="eastAsia" w:eastAsia="仿宋_GB2312"/>
          <w:sz w:val="32"/>
          <w:szCs w:val="32"/>
          <w:highlight w:val="none"/>
          <w:lang w:val="en-US" w:eastAsia="zh-CN"/>
        </w:rPr>
        <w:t>落实国家和本市</w:t>
      </w:r>
      <w:r>
        <w:rPr>
          <w:rFonts w:hint="eastAsia" w:eastAsia="仿宋_GB2312"/>
          <w:sz w:val="32"/>
          <w:szCs w:val="32"/>
          <w:highlight w:val="none"/>
        </w:rPr>
        <w:t>支持滨海新区高质量发展的政策措施；</w:t>
      </w:r>
    </w:p>
    <w:p>
      <w:pPr>
        <w:adjustRightInd w:val="0"/>
        <w:snapToGrid w:val="0"/>
        <w:spacing w:line="579" w:lineRule="exact"/>
        <w:ind w:firstLine="640" w:firstLineChars="200"/>
        <w:rPr>
          <w:rFonts w:eastAsia="仿宋_GB2312"/>
          <w:sz w:val="32"/>
          <w:szCs w:val="32"/>
          <w:highlight w:val="none"/>
        </w:rPr>
      </w:pPr>
      <w:r>
        <w:rPr>
          <w:rFonts w:hint="eastAsia" w:eastAsia="仿宋_GB2312"/>
          <w:sz w:val="32"/>
          <w:szCs w:val="32"/>
          <w:highlight w:val="none"/>
          <w:lang w:eastAsia="zh"/>
        </w:rPr>
        <w:t>（</w:t>
      </w:r>
      <w:r>
        <w:rPr>
          <w:rFonts w:eastAsia="仿宋_GB2312"/>
          <w:sz w:val="32"/>
          <w:szCs w:val="32"/>
          <w:highlight w:val="none"/>
        </w:rPr>
        <w:t>三</w:t>
      </w:r>
      <w:r>
        <w:rPr>
          <w:rFonts w:hint="eastAsia" w:eastAsia="仿宋_GB2312"/>
          <w:sz w:val="32"/>
          <w:szCs w:val="32"/>
          <w:highlight w:val="none"/>
          <w:lang w:eastAsia="zh"/>
        </w:rPr>
        <w:t>）</w:t>
      </w:r>
      <w:r>
        <w:rPr>
          <w:rFonts w:eastAsia="仿宋_GB2312"/>
          <w:sz w:val="32"/>
          <w:szCs w:val="32"/>
          <w:highlight w:val="none"/>
        </w:rPr>
        <w:t>统一</w:t>
      </w:r>
      <w:r>
        <w:rPr>
          <w:rFonts w:hint="eastAsia" w:eastAsia="仿宋_GB2312"/>
          <w:sz w:val="32"/>
          <w:szCs w:val="32"/>
          <w:highlight w:val="none"/>
        </w:rPr>
        <w:t>推进</w:t>
      </w:r>
      <w:r>
        <w:rPr>
          <w:rFonts w:hint="eastAsia" w:eastAsia="仿宋_GB2312"/>
          <w:sz w:val="32"/>
          <w:szCs w:val="32"/>
          <w:highlight w:val="none"/>
          <w:lang w:val="en-US" w:eastAsia="zh-CN"/>
        </w:rPr>
        <w:t>综合</w:t>
      </w:r>
      <w:r>
        <w:rPr>
          <w:rFonts w:hint="eastAsia" w:eastAsia="仿宋_GB2312"/>
          <w:sz w:val="32"/>
          <w:szCs w:val="32"/>
          <w:highlight w:val="none"/>
        </w:rPr>
        <w:t>交通和公共基础设施建设；</w:t>
      </w:r>
    </w:p>
    <w:p>
      <w:pPr>
        <w:adjustRightInd w:val="0"/>
        <w:snapToGrid w:val="0"/>
        <w:spacing w:line="579" w:lineRule="exact"/>
        <w:ind w:firstLine="640" w:firstLineChars="200"/>
        <w:rPr>
          <w:rFonts w:eastAsia="仿宋_GB2312"/>
          <w:sz w:val="32"/>
          <w:szCs w:val="32"/>
          <w:highlight w:val="none"/>
          <w:lang w:eastAsia="zh"/>
        </w:rPr>
      </w:pPr>
      <w:r>
        <w:rPr>
          <w:rFonts w:hint="eastAsia" w:eastAsia="仿宋_GB2312"/>
          <w:sz w:val="32"/>
          <w:szCs w:val="32"/>
          <w:highlight w:val="none"/>
          <w:lang w:eastAsia="zh"/>
        </w:rPr>
        <w:t>（</w:t>
      </w:r>
      <w:r>
        <w:rPr>
          <w:rFonts w:hint="eastAsia" w:eastAsia="仿宋_GB2312"/>
          <w:sz w:val="32"/>
          <w:szCs w:val="32"/>
          <w:highlight w:val="none"/>
          <w:lang w:val="en-US" w:eastAsia="zh-CN"/>
        </w:rPr>
        <w:t>四</w:t>
      </w:r>
      <w:r>
        <w:rPr>
          <w:rFonts w:hint="eastAsia" w:eastAsia="仿宋_GB2312"/>
          <w:sz w:val="32"/>
          <w:szCs w:val="32"/>
          <w:highlight w:val="none"/>
          <w:lang w:eastAsia="zh"/>
        </w:rPr>
        <w:t>）推进落实港产城融合发展；</w:t>
      </w:r>
    </w:p>
    <w:p>
      <w:pPr>
        <w:adjustRightInd w:val="0"/>
        <w:snapToGrid w:val="0"/>
        <w:spacing w:line="579" w:lineRule="exact"/>
        <w:ind w:firstLine="640" w:firstLineChars="200"/>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val="en-US" w:eastAsia="zh-CN"/>
        </w:rPr>
        <w:t>五</w:t>
      </w:r>
      <w:r>
        <w:rPr>
          <w:rFonts w:hint="eastAsia" w:eastAsia="仿宋_GB2312"/>
          <w:sz w:val="32"/>
          <w:szCs w:val="32"/>
          <w:highlight w:val="none"/>
        </w:rPr>
        <w:t>）</w:t>
      </w:r>
      <w:r>
        <w:rPr>
          <w:rFonts w:eastAsia="仿宋_GB2312"/>
          <w:sz w:val="32"/>
          <w:szCs w:val="32"/>
          <w:highlight w:val="none"/>
        </w:rPr>
        <w:t>市人民政府赋予的其他职责</w:t>
      </w:r>
      <w:r>
        <w:rPr>
          <w:rFonts w:hint="eastAsia" w:eastAsia="仿宋_GB2312"/>
          <w:sz w:val="32"/>
          <w:szCs w:val="32"/>
          <w:highlight w:val="none"/>
        </w:rPr>
        <w:t>。</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二</w:t>
      </w:r>
      <w:r>
        <w:rPr>
          <w:rFonts w:eastAsia="黑体"/>
          <w:sz w:val="32"/>
          <w:szCs w:val="32"/>
          <w:highlight w:val="none"/>
        </w:rPr>
        <w:t>条【</w:t>
      </w:r>
      <w:r>
        <w:rPr>
          <w:rFonts w:hint="eastAsia" w:eastAsia="黑体"/>
          <w:sz w:val="32"/>
          <w:szCs w:val="32"/>
          <w:highlight w:val="none"/>
        </w:rPr>
        <w:t>权力下放</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赋予滨海新区更大自主发展权。除依法应当由市人民政府管理或者需要全市统筹的事项以外，市人民政府及其部门可以将市级管理权限授权或者委托滨海</w:t>
      </w:r>
      <w:r>
        <w:rPr>
          <w:rFonts w:hint="eastAsia" w:eastAsia="仿宋_GB2312"/>
          <w:sz w:val="32"/>
          <w:szCs w:val="32"/>
          <w:highlight w:val="none"/>
        </w:rPr>
        <w:t>新区</w:t>
      </w:r>
      <w:r>
        <w:rPr>
          <w:rFonts w:eastAsia="仿宋_GB2312"/>
          <w:sz w:val="32"/>
          <w:szCs w:val="32"/>
          <w:highlight w:val="none"/>
        </w:rPr>
        <w:t>人民政府及其部门行使，具体事项范围由市人民政府规定。</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三</w:t>
      </w:r>
      <w:r>
        <w:rPr>
          <w:rFonts w:eastAsia="黑体"/>
          <w:sz w:val="32"/>
          <w:szCs w:val="32"/>
          <w:highlight w:val="none"/>
        </w:rPr>
        <w:t>条【</w:t>
      </w:r>
      <w:r>
        <w:rPr>
          <w:rFonts w:hint="eastAsia" w:eastAsia="黑体"/>
          <w:sz w:val="32"/>
          <w:szCs w:val="32"/>
          <w:highlight w:val="none"/>
          <w:lang w:val="en-US" w:eastAsia="zh-CN"/>
        </w:rPr>
        <w:t>集中行使行政许可权</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滨海新区人民政府应当</w:t>
      </w:r>
      <w:r>
        <w:rPr>
          <w:rFonts w:eastAsia="仿宋_GB2312"/>
          <w:sz w:val="32"/>
          <w:szCs w:val="32"/>
          <w:highlight w:val="none"/>
          <w:lang w:val="en-US" w:eastAsia="zh-CN"/>
        </w:rPr>
        <w:t>深入实施市场准入负面清单</w:t>
      </w:r>
      <w:r>
        <w:rPr>
          <w:rFonts w:hint="eastAsia" w:eastAsia="仿宋_GB2312"/>
          <w:sz w:val="32"/>
          <w:szCs w:val="32"/>
          <w:highlight w:val="none"/>
          <w:lang w:val="en-US" w:eastAsia="zh-CN"/>
        </w:rPr>
        <w:t>制度，</w:t>
      </w:r>
      <w:r>
        <w:rPr>
          <w:rFonts w:eastAsia="仿宋_GB2312"/>
          <w:sz w:val="32"/>
          <w:szCs w:val="32"/>
          <w:highlight w:val="none"/>
          <w:lang w:val="en-US" w:eastAsia="zh-CN"/>
        </w:rPr>
        <w:t>提高市场准入便利化程度</w:t>
      </w:r>
      <w:r>
        <w:rPr>
          <w:rFonts w:hint="eastAsia" w:eastAsia="仿宋_GB2312"/>
          <w:sz w:val="32"/>
          <w:szCs w:val="32"/>
          <w:highlight w:val="none"/>
          <w:lang w:val="en-US" w:eastAsia="zh-CN"/>
        </w:rPr>
        <w:t>，</w:t>
      </w:r>
      <w:r>
        <w:rPr>
          <w:rFonts w:hint="eastAsia" w:eastAsia="仿宋_GB2312"/>
          <w:sz w:val="32"/>
          <w:szCs w:val="32"/>
          <w:highlight w:val="none"/>
        </w:rPr>
        <w:t>优化新业态新领域市场准入环境，</w:t>
      </w:r>
      <w:r>
        <w:rPr>
          <w:rFonts w:hint="eastAsia" w:eastAsia="仿宋_GB2312"/>
          <w:sz w:val="32"/>
          <w:szCs w:val="32"/>
          <w:highlight w:val="none"/>
          <w:lang w:val="en-US" w:eastAsia="zh-CN"/>
        </w:rPr>
        <w:t>简化审批程序，</w:t>
      </w:r>
      <w:r>
        <w:rPr>
          <w:rFonts w:eastAsia="仿宋_GB2312"/>
          <w:sz w:val="32"/>
          <w:szCs w:val="32"/>
          <w:highlight w:val="none"/>
        </w:rPr>
        <w:t>根据改革实践需要和国家相关要求，相对集中行使行政许可权，完善相对集中实施行政许可相关制度。</w:t>
      </w:r>
    </w:p>
    <w:p>
      <w:pPr>
        <w:adjustRightInd w:val="0"/>
        <w:snapToGrid w:val="0"/>
        <w:spacing w:line="579" w:lineRule="exact"/>
        <w:ind w:firstLine="640" w:firstLineChars="200"/>
        <w:rPr>
          <w:rFonts w:hint="default" w:eastAsia="仿宋_GB2312"/>
          <w:sz w:val="32"/>
          <w:szCs w:val="32"/>
          <w:highlight w:val="none"/>
          <w:lang w:val="en-US" w:eastAsia="zh-CN"/>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四</w:t>
      </w:r>
      <w:r>
        <w:rPr>
          <w:rFonts w:eastAsia="黑体"/>
          <w:sz w:val="32"/>
          <w:szCs w:val="32"/>
          <w:highlight w:val="none"/>
        </w:rPr>
        <w:t>条【</w:t>
      </w:r>
      <w:r>
        <w:rPr>
          <w:rFonts w:hint="eastAsia" w:eastAsia="黑体"/>
          <w:sz w:val="32"/>
          <w:szCs w:val="32"/>
          <w:highlight w:val="none"/>
        </w:rPr>
        <w:t>执法改革</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 xml:space="preserve"> 滨海新区人民政府应当深化行政执法体制改革，指导经济功能区健全落实行政执法</w:t>
      </w:r>
      <w:r>
        <w:rPr>
          <w:rFonts w:hint="eastAsia" w:eastAsia="仿宋_GB2312"/>
          <w:sz w:val="32"/>
          <w:szCs w:val="32"/>
          <w:highlight w:val="none"/>
          <w:lang w:val="en-US" w:eastAsia="zh-CN"/>
        </w:rPr>
        <w:t>协调</w:t>
      </w:r>
      <w:r>
        <w:rPr>
          <w:rFonts w:hint="eastAsia" w:eastAsia="仿宋_GB2312"/>
          <w:sz w:val="32"/>
          <w:szCs w:val="32"/>
          <w:highlight w:val="none"/>
        </w:rPr>
        <w:t>监督机制，建立</w:t>
      </w:r>
      <w:r>
        <w:rPr>
          <w:rFonts w:hint="eastAsia" w:eastAsia="仿宋_GB2312"/>
          <w:sz w:val="32"/>
          <w:szCs w:val="32"/>
          <w:highlight w:val="none"/>
          <w:lang w:val="en-US" w:eastAsia="zh-CN"/>
        </w:rPr>
        <w:t>健全</w:t>
      </w:r>
      <w:r>
        <w:rPr>
          <w:rFonts w:hint="eastAsia" w:eastAsia="仿宋_GB2312"/>
          <w:sz w:val="32"/>
          <w:szCs w:val="32"/>
          <w:highlight w:val="none"/>
        </w:rPr>
        <w:t>行政执法协作机制，协调解决行政执法工作中的重大问题。</w:t>
      </w:r>
    </w:p>
    <w:p>
      <w:pPr>
        <w:pBdr>
          <w:top w:val="none" w:color="auto" w:sz="0" w:space="0"/>
          <w:left w:val="none" w:color="auto" w:sz="0" w:space="0"/>
          <w:bottom w:val="none" w:color="auto" w:sz="0" w:space="0"/>
          <w:right w:val="none" w:color="auto" w:sz="0" w:space="0"/>
        </w:pBd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五</w:t>
      </w:r>
      <w:r>
        <w:rPr>
          <w:rFonts w:eastAsia="黑体"/>
          <w:sz w:val="32"/>
          <w:szCs w:val="32"/>
          <w:highlight w:val="none"/>
        </w:rPr>
        <w:t>条【</w:t>
      </w:r>
      <w:r>
        <w:rPr>
          <w:rFonts w:hint="eastAsia" w:eastAsia="黑体"/>
          <w:sz w:val="32"/>
          <w:szCs w:val="32"/>
          <w:highlight w:val="none"/>
        </w:rPr>
        <w:t>公共服务</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滨海新区人民政府应当</w:t>
      </w:r>
      <w:r>
        <w:rPr>
          <w:rFonts w:hint="eastAsia" w:eastAsia="仿宋_GB2312"/>
          <w:sz w:val="32"/>
          <w:szCs w:val="32"/>
          <w:highlight w:val="none"/>
        </w:rPr>
        <w:t>完善公共服务制度体系，</w:t>
      </w:r>
      <w:r>
        <w:rPr>
          <w:rFonts w:eastAsia="仿宋_GB2312"/>
          <w:sz w:val="32"/>
          <w:szCs w:val="32"/>
          <w:highlight w:val="none"/>
        </w:rPr>
        <w:t>提高公共服务效率，</w:t>
      </w:r>
      <w:bookmarkStart w:id="10" w:name="OLE_LINK28"/>
      <w:r>
        <w:rPr>
          <w:rFonts w:hint="eastAsia" w:eastAsia="仿宋_GB2312"/>
          <w:sz w:val="32"/>
          <w:szCs w:val="32"/>
          <w:highlight w:val="none"/>
        </w:rPr>
        <w:t>增强基本公共服务均衡性和可及性</w:t>
      </w:r>
      <w:bookmarkEnd w:id="10"/>
      <w:r>
        <w:rPr>
          <w:rFonts w:hint="eastAsia" w:eastAsia="仿宋_GB2312"/>
          <w:sz w:val="32"/>
          <w:szCs w:val="32"/>
          <w:highlight w:val="none"/>
        </w:rPr>
        <w:t>，</w:t>
      </w:r>
      <w:r>
        <w:rPr>
          <w:rFonts w:eastAsia="仿宋_GB2312"/>
          <w:sz w:val="32"/>
          <w:szCs w:val="32"/>
          <w:highlight w:val="none"/>
        </w:rPr>
        <w:t>为社会提供便捷高效的服务。</w:t>
      </w:r>
    </w:p>
    <w:p>
      <w:pPr>
        <w:pBdr>
          <w:top w:val="none" w:color="auto" w:sz="0" w:space="0"/>
          <w:left w:val="none" w:color="auto" w:sz="0" w:space="0"/>
          <w:bottom w:val="none" w:color="auto" w:sz="0" w:space="0"/>
          <w:right w:val="none" w:color="auto" w:sz="0" w:space="0"/>
        </w:pBdr>
        <w:adjustRightInd w:val="0"/>
        <w:snapToGrid w:val="0"/>
        <w:spacing w:line="579" w:lineRule="exact"/>
        <w:ind w:firstLine="640" w:firstLineChars="200"/>
        <w:rPr>
          <w:rFonts w:hint="eastAsia" w:eastAsia="仿宋_GB2312"/>
          <w:sz w:val="32"/>
          <w:szCs w:val="32"/>
          <w:highlight w:val="none"/>
          <w:lang w:val="en-US" w:eastAsia="zh-CN"/>
        </w:rPr>
      </w:pPr>
      <w:r>
        <w:rPr>
          <w:rFonts w:eastAsia="黑体"/>
          <w:strike w:val="0"/>
          <w:dstrike w:val="0"/>
          <w:sz w:val="32"/>
          <w:szCs w:val="32"/>
          <w:highlight w:val="none"/>
        </w:rPr>
        <w:t>第</w:t>
      </w:r>
      <w:r>
        <w:rPr>
          <w:rFonts w:hint="eastAsia" w:eastAsia="黑体"/>
          <w:strike w:val="0"/>
          <w:dstrike w:val="0"/>
          <w:sz w:val="32"/>
          <w:szCs w:val="32"/>
          <w:highlight w:val="none"/>
          <w:lang w:val="en-US" w:eastAsia="zh-CN"/>
        </w:rPr>
        <w:t>十六</w:t>
      </w:r>
      <w:r>
        <w:rPr>
          <w:rFonts w:eastAsia="黑体"/>
          <w:strike w:val="0"/>
          <w:dstrike w:val="0"/>
          <w:sz w:val="32"/>
          <w:szCs w:val="32"/>
          <w:highlight w:val="none"/>
        </w:rPr>
        <w:t>条【</w:t>
      </w:r>
      <w:r>
        <w:rPr>
          <w:rFonts w:hint="eastAsia" w:eastAsia="黑体"/>
          <w:strike w:val="0"/>
          <w:dstrike w:val="0"/>
          <w:sz w:val="32"/>
          <w:szCs w:val="32"/>
          <w:highlight w:val="none"/>
          <w:lang w:val="en-US" w:eastAsia="zh-CN"/>
        </w:rPr>
        <w:t>融合发展机制</w:t>
      </w:r>
      <w:r>
        <w:rPr>
          <w:rFonts w:eastAsia="黑体"/>
          <w:strike w:val="0"/>
          <w:dstrike w:val="0"/>
          <w:sz w:val="32"/>
          <w:szCs w:val="32"/>
          <w:highlight w:val="none"/>
        </w:rPr>
        <w:t>】</w:t>
      </w:r>
      <w:r>
        <w:rPr>
          <w:rFonts w:hint="eastAsia" w:eastAsia="黑体"/>
          <w:strike w:val="0"/>
          <w:dstrike w:val="0"/>
          <w:sz w:val="32"/>
          <w:szCs w:val="32"/>
          <w:highlight w:val="none"/>
        </w:rPr>
        <w:t xml:space="preserve">  </w:t>
      </w:r>
      <w:r>
        <w:rPr>
          <w:rFonts w:hint="eastAsia" w:eastAsia="仿宋_GB2312"/>
          <w:sz w:val="32"/>
          <w:szCs w:val="32"/>
          <w:highlight w:val="none"/>
          <w:lang w:val="en-US" w:eastAsia="zh-CN"/>
        </w:rPr>
        <w:t>滨海新区人民政府</w:t>
      </w:r>
      <w:r>
        <w:rPr>
          <w:rFonts w:hint="eastAsia" w:eastAsia="仿宋_GB2312"/>
          <w:sz w:val="32"/>
          <w:szCs w:val="32"/>
          <w:highlight w:val="none"/>
          <w:lang w:eastAsia="zh"/>
        </w:rPr>
        <w:t>创新经济功能区</w:t>
      </w:r>
      <w:r>
        <w:rPr>
          <w:rFonts w:hint="eastAsia" w:eastAsia="仿宋_GB2312"/>
          <w:sz w:val="32"/>
          <w:szCs w:val="32"/>
          <w:highlight w:val="none"/>
          <w:lang w:val="en-US" w:eastAsia="zh-CN"/>
        </w:rPr>
        <w:t>与相关</w:t>
      </w:r>
      <w:r>
        <w:rPr>
          <w:rFonts w:hint="eastAsia" w:eastAsia="仿宋_GB2312"/>
          <w:sz w:val="32"/>
          <w:szCs w:val="32"/>
          <w:highlight w:val="none"/>
          <w:lang w:eastAsia="zh"/>
        </w:rPr>
        <w:t>街镇融合发展机制，</w:t>
      </w:r>
      <w:r>
        <w:rPr>
          <w:rFonts w:hint="eastAsia" w:eastAsia="仿宋_GB2312"/>
          <w:sz w:val="32"/>
          <w:szCs w:val="32"/>
          <w:highlight w:val="none"/>
          <w:lang w:val="en-US" w:eastAsia="zh-CN"/>
        </w:rPr>
        <w:t>支持具备条件的经济功能区剥离</w:t>
      </w:r>
      <w:r>
        <w:rPr>
          <w:rFonts w:hint="eastAsia" w:eastAsia="仿宋_GB2312"/>
          <w:sz w:val="32"/>
          <w:szCs w:val="32"/>
          <w:highlight w:val="none"/>
          <w:lang w:val="en-US" w:eastAsia="zh"/>
        </w:rPr>
        <w:t>社会</w:t>
      </w:r>
      <w:r>
        <w:rPr>
          <w:rFonts w:hint="eastAsia" w:eastAsia="仿宋_GB2312"/>
          <w:sz w:val="32"/>
          <w:szCs w:val="32"/>
          <w:highlight w:val="none"/>
          <w:lang w:val="en-US" w:eastAsia="zh-CN"/>
        </w:rPr>
        <w:t>事务管理</w:t>
      </w:r>
      <w:r>
        <w:rPr>
          <w:rFonts w:hint="eastAsia" w:eastAsia="仿宋_GB2312"/>
          <w:sz w:val="32"/>
          <w:szCs w:val="32"/>
          <w:highlight w:val="none"/>
          <w:lang w:val="en-US" w:eastAsia="zh"/>
        </w:rPr>
        <w:t>职能，</w:t>
      </w:r>
      <w:r>
        <w:rPr>
          <w:rFonts w:hint="eastAsia" w:eastAsia="仿宋_GB2312"/>
          <w:sz w:val="32"/>
          <w:szCs w:val="32"/>
          <w:highlight w:val="none"/>
          <w:lang w:val="en-US" w:eastAsia="zh-CN"/>
        </w:rPr>
        <w:t>交由相关部门、街道办事处、镇人民政府承担。</w:t>
      </w:r>
    </w:p>
    <w:p>
      <w:pPr>
        <w:adjustRightInd w:val="0"/>
        <w:snapToGrid w:val="0"/>
        <w:spacing w:line="579"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根据经济发展和创新实践的需要，滨海新区在街镇产业园区探索推进法定机构改革。</w:t>
      </w:r>
    </w:p>
    <w:p>
      <w:pPr>
        <w:adjustRightInd w:val="0"/>
        <w:snapToGrid w:val="0"/>
        <w:spacing w:line="579" w:lineRule="exact"/>
        <w:ind w:firstLine="640" w:firstLineChars="200"/>
        <w:rPr>
          <w:rFonts w:hint="eastAsia"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七</w:t>
      </w:r>
      <w:r>
        <w:rPr>
          <w:rFonts w:eastAsia="黑体"/>
          <w:sz w:val="32"/>
          <w:szCs w:val="32"/>
          <w:highlight w:val="none"/>
        </w:rPr>
        <w:t>条【</w:t>
      </w:r>
      <w:r>
        <w:rPr>
          <w:rFonts w:hint="eastAsia" w:eastAsia="黑体"/>
          <w:sz w:val="32"/>
          <w:szCs w:val="32"/>
          <w:highlight w:val="none"/>
        </w:rPr>
        <w:t>经济功能区</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w:t>
      </w:r>
      <w:r>
        <w:rPr>
          <w:rFonts w:hint="eastAsia" w:eastAsia="仿宋_GB2312"/>
          <w:sz w:val="32"/>
          <w:szCs w:val="32"/>
          <w:highlight w:val="none"/>
        </w:rPr>
        <w:t>区</w:t>
      </w:r>
      <w:r>
        <w:rPr>
          <w:rFonts w:hint="eastAsia" w:eastAsia="仿宋_GB2312"/>
          <w:sz w:val="32"/>
          <w:szCs w:val="32"/>
          <w:highlight w:val="none"/>
          <w:lang w:val="en-US" w:eastAsia="zh-CN"/>
        </w:rPr>
        <w:t>人民政府</w:t>
      </w:r>
      <w:r>
        <w:rPr>
          <w:rFonts w:hint="eastAsia" w:eastAsia="仿宋_GB2312"/>
          <w:sz w:val="32"/>
          <w:szCs w:val="32"/>
          <w:highlight w:val="none"/>
        </w:rPr>
        <w:t>应当支持、促进和服务经济功能区的改革发展，为经济功能区的</w:t>
      </w:r>
      <w:r>
        <w:rPr>
          <w:rFonts w:hint="eastAsia" w:eastAsia="仿宋_GB2312"/>
          <w:sz w:val="32"/>
          <w:szCs w:val="32"/>
          <w:highlight w:val="none"/>
          <w:lang w:val="en-US" w:eastAsia="zh-CN"/>
        </w:rPr>
        <w:t>高质量</w:t>
      </w:r>
      <w:r>
        <w:rPr>
          <w:rFonts w:hint="eastAsia" w:eastAsia="仿宋_GB2312"/>
          <w:sz w:val="32"/>
          <w:szCs w:val="32"/>
          <w:highlight w:val="none"/>
        </w:rPr>
        <w:t>发展创造更加开放、宽松和便利的环境。</w:t>
      </w:r>
    </w:p>
    <w:p>
      <w:pPr>
        <w:adjustRightInd w:val="0"/>
        <w:snapToGrid w:val="0"/>
        <w:spacing w:line="579" w:lineRule="exact"/>
        <w:ind w:firstLine="640" w:firstLineChars="200"/>
        <w:rPr>
          <w:rFonts w:eastAsia="仿宋_GB2312"/>
          <w:sz w:val="32"/>
          <w:szCs w:val="32"/>
          <w:highlight w:val="none"/>
        </w:rPr>
      </w:pPr>
      <w:r>
        <w:rPr>
          <w:rFonts w:eastAsia="仿宋_GB2312"/>
          <w:sz w:val="32"/>
          <w:szCs w:val="32"/>
          <w:highlight w:val="none"/>
        </w:rPr>
        <w:t>天津经济技术开发区、天津港保税区、天津滨海高新技术产业开发区、天津东疆</w:t>
      </w:r>
      <w:r>
        <w:rPr>
          <w:rFonts w:hint="eastAsia" w:eastAsia="仿宋_GB2312"/>
          <w:sz w:val="32"/>
          <w:szCs w:val="32"/>
          <w:highlight w:val="none"/>
        </w:rPr>
        <w:t>综合</w:t>
      </w:r>
      <w:r>
        <w:rPr>
          <w:rFonts w:eastAsia="仿宋_GB2312"/>
          <w:sz w:val="32"/>
          <w:szCs w:val="32"/>
          <w:highlight w:val="none"/>
        </w:rPr>
        <w:t>保税区</w:t>
      </w:r>
      <w:r>
        <w:rPr>
          <w:rFonts w:hint="eastAsia" w:eastAsia="仿宋_GB2312"/>
          <w:sz w:val="32"/>
          <w:szCs w:val="32"/>
          <w:highlight w:val="none"/>
          <w:lang w:eastAsia="zh"/>
        </w:rPr>
        <w:t>和</w:t>
      </w:r>
      <w:r>
        <w:rPr>
          <w:rFonts w:eastAsia="仿宋_GB2312"/>
          <w:sz w:val="32"/>
          <w:szCs w:val="32"/>
          <w:highlight w:val="none"/>
        </w:rPr>
        <w:t>中新天津生态城等</w:t>
      </w:r>
      <w:r>
        <w:rPr>
          <w:rFonts w:hint="eastAsia" w:eastAsia="仿宋_GB2312"/>
          <w:sz w:val="32"/>
          <w:szCs w:val="32"/>
          <w:highlight w:val="none"/>
        </w:rPr>
        <w:t>经济功能区</w:t>
      </w:r>
      <w:r>
        <w:rPr>
          <w:rFonts w:eastAsia="仿宋_GB2312"/>
          <w:sz w:val="32"/>
          <w:szCs w:val="32"/>
          <w:highlight w:val="none"/>
        </w:rPr>
        <w:t>的管理机构，履行法规规章赋予的职能，接受滨海新区人民政府的领导。</w:t>
      </w:r>
    </w:p>
    <w:p>
      <w:pPr>
        <w:ind w:firstLine="640" w:firstLineChars="200"/>
        <w:rPr>
          <w:rFonts w:hint="eastAsia" w:eastAsia="仿宋_GB2312"/>
          <w:sz w:val="32"/>
          <w:szCs w:val="32"/>
          <w:highlight w:val="none"/>
          <w:lang w:val="en-US" w:eastAsia="zh-CN"/>
        </w:rPr>
      </w:pPr>
      <w:r>
        <w:rPr>
          <w:rFonts w:hint="eastAsia" w:eastAsia="仿宋_GB2312"/>
          <w:sz w:val="32"/>
          <w:szCs w:val="32"/>
          <w:highlight w:val="none"/>
          <w:lang w:eastAsia="zh"/>
        </w:rPr>
        <w:t>经济功能区</w:t>
      </w:r>
      <w:r>
        <w:rPr>
          <w:rFonts w:hint="eastAsia" w:eastAsia="仿宋_GB2312"/>
          <w:sz w:val="32"/>
          <w:szCs w:val="32"/>
          <w:highlight w:val="none"/>
        </w:rPr>
        <w:t>管理机构应当制定</w:t>
      </w:r>
      <w:r>
        <w:rPr>
          <w:rFonts w:hint="eastAsia" w:eastAsia="仿宋_GB2312"/>
          <w:sz w:val="32"/>
          <w:szCs w:val="32"/>
          <w:highlight w:val="none"/>
          <w:lang w:eastAsia="zh"/>
        </w:rPr>
        <w:t>权力清单和责任清单</w:t>
      </w:r>
      <w:r>
        <w:rPr>
          <w:rFonts w:hint="eastAsia" w:eastAsia="仿宋_GB2312"/>
          <w:sz w:val="32"/>
          <w:szCs w:val="32"/>
          <w:highlight w:val="none"/>
        </w:rPr>
        <w:t>，</w:t>
      </w:r>
      <w:r>
        <w:rPr>
          <w:rFonts w:hint="eastAsia" w:eastAsia="仿宋_GB2312"/>
          <w:sz w:val="32"/>
          <w:szCs w:val="32"/>
          <w:highlight w:val="none"/>
          <w:lang w:val="en-US" w:eastAsia="zh-CN"/>
        </w:rPr>
        <w:t>实行动态调整，并</w:t>
      </w:r>
      <w:r>
        <w:rPr>
          <w:rFonts w:hint="eastAsia" w:eastAsia="仿宋_GB2312"/>
          <w:sz w:val="32"/>
          <w:szCs w:val="32"/>
          <w:highlight w:val="none"/>
        </w:rPr>
        <w:t>向滨海新区人民政府备案</w:t>
      </w:r>
      <w:r>
        <w:rPr>
          <w:rFonts w:hint="eastAsia" w:eastAsia="仿宋_GB2312"/>
          <w:sz w:val="32"/>
          <w:szCs w:val="32"/>
          <w:highlight w:val="none"/>
          <w:lang w:val="en-US" w:eastAsia="zh-CN"/>
        </w:rPr>
        <w:t>。</w:t>
      </w:r>
    </w:p>
    <w:p>
      <w:pPr>
        <w:rPr>
          <w:rFonts w:hint="eastAsia" w:eastAsia="仿宋_GB2312"/>
          <w:sz w:val="32"/>
          <w:szCs w:val="32"/>
          <w:highlight w:val="none"/>
          <w:lang w:val="en-US" w:eastAsia="zh-CN"/>
        </w:rPr>
      </w:pPr>
    </w:p>
    <w:p>
      <w:pPr>
        <w:adjustRightInd w:val="0"/>
        <w:snapToGrid w:val="0"/>
        <w:spacing w:line="579" w:lineRule="exact"/>
        <w:jc w:val="center"/>
        <w:outlineLvl w:val="0"/>
        <w:rPr>
          <w:rFonts w:eastAsia="黑体"/>
          <w:szCs w:val="32"/>
          <w:highlight w:val="none"/>
        </w:rPr>
      </w:pPr>
      <w:bookmarkStart w:id="11" w:name="_Toc2652"/>
      <w:r>
        <w:rPr>
          <w:rFonts w:hint="eastAsia" w:ascii="黑体" w:hAnsi="黑体" w:eastAsia="黑体" w:cs="黑体"/>
          <w:sz w:val="32"/>
          <w:szCs w:val="32"/>
          <w:highlight w:val="none"/>
        </w:rPr>
        <w:t>第三章　改革创新</w:t>
      </w:r>
      <w:bookmarkEnd w:id="11"/>
    </w:p>
    <w:p>
      <w:pPr>
        <w:adjustRightInd w:val="0"/>
        <w:snapToGrid w:val="0"/>
        <w:spacing w:line="579" w:lineRule="exact"/>
        <w:ind w:firstLine="640" w:firstLineChars="200"/>
        <w:rPr>
          <w:rFonts w:eastAsia="黑体"/>
          <w:sz w:val="32"/>
          <w:szCs w:val="32"/>
          <w:highlight w:val="none"/>
        </w:rPr>
      </w:pPr>
    </w:p>
    <w:p>
      <w:pPr>
        <w:adjustRightInd w:val="0"/>
        <w:snapToGrid w:val="0"/>
        <w:spacing w:line="579" w:lineRule="exact"/>
        <w:ind w:firstLine="640" w:firstLineChars="200"/>
        <w:rPr>
          <w:rFonts w:ascii="仿宋_GB2312" w:eastAsia="仿宋_GB2312" w:cs="仿宋_GB2312"/>
          <w:sz w:val="32"/>
          <w:szCs w:val="32"/>
          <w:highlight w:val="none"/>
          <w:lang w:bidi="ar"/>
        </w:rPr>
      </w:pPr>
      <w:r>
        <w:rPr>
          <w:rFonts w:ascii="黑体" w:hAnsi="宋体" w:eastAsia="黑体" w:cs="黑体"/>
          <w:sz w:val="32"/>
          <w:szCs w:val="32"/>
          <w:highlight w:val="none"/>
          <w:lang w:bidi="ar"/>
        </w:rPr>
        <w:t>第十</w:t>
      </w:r>
      <w:r>
        <w:rPr>
          <w:rFonts w:hint="eastAsia" w:ascii="黑体" w:hAnsi="宋体" w:eastAsia="黑体" w:cs="黑体"/>
          <w:sz w:val="32"/>
          <w:szCs w:val="32"/>
          <w:highlight w:val="none"/>
          <w:lang w:val="en-US" w:eastAsia="zh-CN" w:bidi="ar"/>
        </w:rPr>
        <w:t>八</w:t>
      </w:r>
      <w:r>
        <w:rPr>
          <w:rFonts w:ascii="黑体" w:hAnsi="宋体" w:eastAsia="黑体" w:cs="黑体"/>
          <w:sz w:val="32"/>
          <w:szCs w:val="32"/>
          <w:highlight w:val="none"/>
          <w:lang w:bidi="ar"/>
        </w:rPr>
        <w:t>条【改革原则】</w:t>
      </w:r>
      <w:r>
        <w:rPr>
          <w:rFonts w:eastAsia="黑体"/>
          <w:sz w:val="32"/>
          <w:szCs w:val="32"/>
          <w:highlight w:val="none"/>
          <w:lang w:bidi="ar"/>
        </w:rPr>
        <w:t xml:space="preserve">  </w:t>
      </w:r>
      <w:r>
        <w:rPr>
          <w:rFonts w:ascii="仿宋_GB2312" w:eastAsia="仿宋_GB2312" w:cs="仿宋_GB2312"/>
          <w:sz w:val="32"/>
          <w:szCs w:val="32"/>
          <w:highlight w:val="none"/>
          <w:lang w:bidi="ar"/>
        </w:rPr>
        <w:t>赋予滨海新区更大的自主改革、创新权。滨海新区应当进一步全面深化改革，加强改革系统集成，聚焦重点领域和关键环节，</w:t>
      </w:r>
      <w:r>
        <w:rPr>
          <w:rFonts w:hint="eastAsia" w:ascii="仿宋_GB2312" w:eastAsia="仿宋_GB2312" w:cs="仿宋_GB2312"/>
          <w:sz w:val="32"/>
          <w:szCs w:val="32"/>
          <w:highlight w:val="none"/>
          <w:lang w:val="en-US" w:eastAsia="zh-CN" w:bidi="ar"/>
        </w:rPr>
        <w:t>探索制定相关管理措施，</w:t>
      </w:r>
      <w:r>
        <w:rPr>
          <w:rFonts w:ascii="仿宋_GB2312" w:eastAsia="仿宋_GB2312" w:cs="仿宋_GB2312"/>
          <w:sz w:val="32"/>
          <w:szCs w:val="32"/>
          <w:highlight w:val="none"/>
          <w:lang w:bidi="ar"/>
        </w:rPr>
        <w:t>推动滨海新区开发开放和高质量发展。</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rPr>
        <w:t>十</w:t>
      </w:r>
      <w:r>
        <w:rPr>
          <w:rFonts w:hint="eastAsia" w:eastAsia="黑体"/>
          <w:sz w:val="32"/>
          <w:szCs w:val="32"/>
          <w:highlight w:val="none"/>
          <w:lang w:val="en-US" w:eastAsia="zh-CN"/>
        </w:rPr>
        <w:t>九</w:t>
      </w:r>
      <w:r>
        <w:rPr>
          <w:rFonts w:eastAsia="黑体"/>
          <w:sz w:val="32"/>
          <w:szCs w:val="32"/>
          <w:highlight w:val="none"/>
        </w:rPr>
        <w:t>条【</w:t>
      </w:r>
      <w:r>
        <w:rPr>
          <w:rFonts w:hint="eastAsia" w:eastAsia="黑体"/>
          <w:sz w:val="32"/>
          <w:szCs w:val="32"/>
          <w:highlight w:val="none"/>
        </w:rPr>
        <w:t>创新驱动</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滨海新区应当深化</w:t>
      </w:r>
      <w:r>
        <w:rPr>
          <w:rFonts w:hint="eastAsia" w:eastAsia="仿宋_GB2312"/>
          <w:sz w:val="32"/>
          <w:szCs w:val="32"/>
          <w:highlight w:val="none"/>
        </w:rPr>
        <w:t>科学技术体制</w:t>
      </w:r>
      <w:r>
        <w:rPr>
          <w:rFonts w:eastAsia="仿宋_GB2312"/>
          <w:sz w:val="32"/>
          <w:szCs w:val="32"/>
          <w:highlight w:val="none"/>
        </w:rPr>
        <w:t>改革</w:t>
      </w:r>
      <w:r>
        <w:rPr>
          <w:rFonts w:hint="eastAsia" w:eastAsia="仿宋_GB2312"/>
          <w:sz w:val="32"/>
          <w:szCs w:val="32"/>
          <w:highlight w:val="none"/>
        </w:rPr>
        <w:t>，</w:t>
      </w:r>
      <w:r>
        <w:rPr>
          <w:rFonts w:eastAsia="仿宋_GB2312"/>
          <w:sz w:val="32"/>
          <w:szCs w:val="32"/>
          <w:highlight w:val="none"/>
        </w:rPr>
        <w:t>完善自主创新机制，</w:t>
      </w:r>
      <w:r>
        <w:rPr>
          <w:rFonts w:hint="eastAsia" w:eastAsia="仿宋_GB2312"/>
          <w:sz w:val="32"/>
          <w:szCs w:val="32"/>
          <w:highlight w:val="none"/>
        </w:rPr>
        <w:t>优化创新生态，集聚创新资源</w:t>
      </w:r>
      <w:r>
        <w:rPr>
          <w:rFonts w:eastAsia="仿宋_GB2312"/>
          <w:sz w:val="32"/>
          <w:szCs w:val="32"/>
          <w:highlight w:val="none"/>
        </w:rPr>
        <w:t>，搭建创新服务平台，培育引进创新主体，提升高新技术产业化水平和综合竞争力。</w:t>
      </w:r>
    </w:p>
    <w:p>
      <w:pPr>
        <w:adjustRightInd w:val="0"/>
        <w:snapToGrid w:val="0"/>
        <w:spacing w:line="579" w:lineRule="exact"/>
        <w:ind w:firstLine="640" w:firstLineChars="200"/>
        <w:rPr>
          <w:rFonts w:eastAsia="仿宋_GB2312"/>
          <w:sz w:val="32"/>
          <w:szCs w:val="32"/>
          <w:highlight w:val="none"/>
        </w:rPr>
      </w:pPr>
      <w:r>
        <w:rPr>
          <w:rFonts w:hint="eastAsia" w:eastAsia="仿宋_GB2312"/>
          <w:sz w:val="32"/>
          <w:szCs w:val="32"/>
          <w:highlight w:val="none"/>
        </w:rPr>
        <w:t>支持天津国家自主创新示范区建设，发挥其示范带动作用，为在全国范围内完善科技创新政策提供可复制经验</w:t>
      </w:r>
      <w:r>
        <w:rPr>
          <w:rFonts w:eastAsia="仿宋_GB2312"/>
          <w:sz w:val="32"/>
          <w:szCs w:val="32"/>
          <w:highlight w:val="none"/>
        </w:rPr>
        <w:t>。</w:t>
      </w:r>
    </w:p>
    <w:p>
      <w:pPr>
        <w:ind w:firstLine="640" w:firstLineChars="200"/>
        <w:rPr>
          <w:rFonts w:hint="eastAsia" w:eastAsia="仿宋_GB2312"/>
          <w:sz w:val="32"/>
          <w:szCs w:val="32"/>
          <w:highlight w:val="none"/>
          <w:lang w:val="en-US" w:eastAsia="zh"/>
        </w:rPr>
      </w:pPr>
      <w:r>
        <w:rPr>
          <w:rFonts w:hint="eastAsia" w:eastAsia="仿宋_GB2312"/>
          <w:sz w:val="32"/>
          <w:szCs w:val="32"/>
          <w:highlight w:val="none"/>
          <w:lang w:val="en-US" w:eastAsia="zh"/>
        </w:rPr>
        <w:t>加强同天津</w:t>
      </w:r>
      <w:r>
        <w:rPr>
          <w:rFonts w:hint="eastAsia" w:eastAsia="仿宋_GB2312"/>
          <w:sz w:val="32"/>
          <w:szCs w:val="32"/>
          <w:highlight w:val="none"/>
          <w:lang w:eastAsia="zh"/>
        </w:rPr>
        <w:t>天开高教科创园</w:t>
      </w:r>
      <w:r>
        <w:rPr>
          <w:rFonts w:hint="eastAsia" w:eastAsia="仿宋_GB2312"/>
          <w:sz w:val="32"/>
          <w:szCs w:val="32"/>
          <w:highlight w:val="none"/>
          <w:lang w:val="en-US" w:eastAsia="zh-CN"/>
        </w:rPr>
        <w:t>等园区</w:t>
      </w:r>
      <w:r>
        <w:rPr>
          <w:rFonts w:hint="eastAsia" w:eastAsia="仿宋_GB2312"/>
          <w:sz w:val="32"/>
          <w:szCs w:val="32"/>
          <w:highlight w:val="none"/>
        </w:rPr>
        <w:t>的</w:t>
      </w:r>
      <w:r>
        <w:rPr>
          <w:rFonts w:hint="eastAsia" w:eastAsia="仿宋_GB2312"/>
          <w:sz w:val="32"/>
          <w:szCs w:val="32"/>
          <w:highlight w:val="none"/>
          <w:lang w:eastAsia="zh"/>
        </w:rPr>
        <w:t>科技创新协同和产业体系配套融合。</w:t>
      </w:r>
      <w:r>
        <w:rPr>
          <w:rFonts w:hint="eastAsia" w:eastAsia="仿宋_GB2312"/>
          <w:sz w:val="32"/>
          <w:szCs w:val="32"/>
          <w:highlight w:val="none"/>
          <w:lang w:val="en-US" w:eastAsia="zh"/>
        </w:rPr>
        <w:t>支持天开科创城建设京津冀协同创新示范区、城市更新样板区和制度集成创新试验区。</w:t>
      </w:r>
    </w:p>
    <w:p>
      <w:pPr>
        <w:ind w:firstLine="640" w:firstLineChars="200"/>
        <w:rPr>
          <w:rFonts w:hint="eastAsia" w:eastAsia="仿宋_GB2312"/>
          <w:sz w:val="32"/>
          <w:szCs w:val="32"/>
          <w:highlight w:val="none"/>
          <w:lang w:eastAsia="zh-CN"/>
        </w:rPr>
      </w:pPr>
      <w:r>
        <w:rPr>
          <w:rFonts w:eastAsia="黑体"/>
          <w:sz w:val="32"/>
          <w:szCs w:val="32"/>
          <w:highlight w:val="none"/>
        </w:rPr>
        <w:t>第</w:t>
      </w:r>
      <w:r>
        <w:rPr>
          <w:rFonts w:hint="eastAsia" w:eastAsia="黑体"/>
          <w:sz w:val="32"/>
          <w:szCs w:val="32"/>
          <w:highlight w:val="none"/>
        </w:rPr>
        <w:t>二十</w:t>
      </w:r>
      <w:r>
        <w:rPr>
          <w:rFonts w:eastAsia="黑体"/>
          <w:sz w:val="32"/>
          <w:szCs w:val="32"/>
          <w:highlight w:val="none"/>
        </w:rPr>
        <w:t>条【</w:t>
      </w:r>
      <w:r>
        <w:rPr>
          <w:rFonts w:hint="eastAsia" w:eastAsia="黑体"/>
          <w:sz w:val="32"/>
          <w:szCs w:val="32"/>
          <w:highlight w:val="none"/>
        </w:rPr>
        <w:t>协同创新</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滨海新区应当</w:t>
      </w:r>
      <w:r>
        <w:rPr>
          <w:rFonts w:hint="eastAsia" w:eastAsia="仿宋_GB2312"/>
          <w:sz w:val="32"/>
          <w:szCs w:val="32"/>
          <w:highlight w:val="none"/>
          <w:lang w:val="en-US" w:eastAsia="zh-CN"/>
        </w:rPr>
        <w:t>融入和服务</w:t>
      </w:r>
      <w:r>
        <w:rPr>
          <w:rFonts w:hint="eastAsia" w:eastAsia="仿宋_GB2312"/>
          <w:sz w:val="32"/>
          <w:szCs w:val="32"/>
          <w:highlight w:val="none"/>
        </w:rPr>
        <w:t>京津冀协同创新共同体建设，建立健全区域创新体系，强化区域协同创新和产业协作，完善创新功能互补机制，构建产学研协作新模式，促进创新链产业链资金链人才链深度融合</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lang w:val="en-US" w:eastAsia="zh"/>
        </w:rPr>
      </w:pPr>
      <w:r>
        <w:rPr>
          <w:rFonts w:hint="eastAsia" w:eastAsia="仿宋_GB2312"/>
          <w:sz w:val="32"/>
          <w:szCs w:val="32"/>
          <w:highlight w:val="none"/>
          <w:lang w:val="en-US" w:eastAsia="zh-CN"/>
        </w:rPr>
        <w:t>支持天津滨海</w:t>
      </w:r>
      <w:r>
        <w:rPr>
          <w:rFonts w:hint="eastAsia" w:eastAsia="仿宋_GB2312"/>
          <w:sz w:val="32"/>
          <w:szCs w:val="32"/>
          <w:highlight w:val="none"/>
          <w:lang w:val="en-US" w:eastAsia="zh"/>
        </w:rPr>
        <w:t>—</w:t>
      </w:r>
      <w:r>
        <w:rPr>
          <w:rFonts w:hint="eastAsia" w:eastAsia="仿宋_GB2312"/>
          <w:sz w:val="32"/>
          <w:szCs w:val="32"/>
          <w:highlight w:val="none"/>
          <w:lang w:val="en-US" w:eastAsia="zh-CN"/>
        </w:rPr>
        <w:t>中关村科技园高质量发展，构建有滨海特征的创新创业生态系统</w:t>
      </w:r>
      <w:r>
        <w:rPr>
          <w:rFonts w:hint="eastAsia" w:eastAsia="仿宋_GB2312"/>
          <w:sz w:val="32"/>
          <w:szCs w:val="32"/>
          <w:highlight w:val="none"/>
          <w:lang w:val="en-US" w:eastAsia="zh"/>
        </w:rPr>
        <w:t>，保障科技创新载体空间，打造“北京研发、天津转化”最佳承载地。</w:t>
      </w:r>
    </w:p>
    <w:p>
      <w:pPr>
        <w:adjustRightInd w:val="0"/>
        <w:snapToGrid w:val="0"/>
        <w:spacing w:line="579" w:lineRule="exact"/>
        <w:ind w:firstLine="640" w:firstLineChars="200"/>
        <w:rPr>
          <w:rFonts w:hint="eastAsia" w:eastAsia="仿宋_GB2312"/>
          <w:sz w:val="32"/>
          <w:szCs w:val="32"/>
          <w:highlight w:val="none"/>
          <w:lang w:eastAsia="zh"/>
        </w:rPr>
      </w:pPr>
      <w:r>
        <w:rPr>
          <w:rFonts w:eastAsia="黑体"/>
          <w:sz w:val="32"/>
          <w:szCs w:val="32"/>
          <w:highlight w:val="none"/>
        </w:rPr>
        <w:t>第二</w:t>
      </w:r>
      <w:r>
        <w:rPr>
          <w:rFonts w:hint="eastAsia" w:eastAsia="黑体"/>
          <w:sz w:val="32"/>
          <w:szCs w:val="32"/>
          <w:highlight w:val="none"/>
        </w:rPr>
        <w:t>十</w:t>
      </w:r>
      <w:r>
        <w:rPr>
          <w:rFonts w:hint="eastAsia" w:eastAsia="黑体"/>
          <w:sz w:val="32"/>
          <w:szCs w:val="32"/>
          <w:highlight w:val="none"/>
          <w:lang w:val="en-US" w:eastAsia="zh-CN"/>
        </w:rPr>
        <w:t>一</w:t>
      </w:r>
      <w:r>
        <w:rPr>
          <w:rFonts w:eastAsia="黑体"/>
          <w:sz w:val="32"/>
          <w:szCs w:val="32"/>
          <w:highlight w:val="none"/>
        </w:rPr>
        <w:t>条【</w:t>
      </w:r>
      <w:r>
        <w:rPr>
          <w:rFonts w:hint="eastAsia" w:eastAsia="黑体"/>
          <w:sz w:val="32"/>
          <w:szCs w:val="32"/>
          <w:highlight w:val="none"/>
        </w:rPr>
        <w:t>产业创新</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lang w:eastAsia="zh"/>
        </w:rPr>
        <w:t>滨海新区应当构建以实体经济为支撑的自主可控、安全可靠、竞争力强的现代化产业体系</w:t>
      </w:r>
      <w:r>
        <w:rPr>
          <w:rFonts w:hint="eastAsia" w:eastAsia="仿宋_GB2312"/>
          <w:sz w:val="32"/>
          <w:szCs w:val="32"/>
          <w:highlight w:val="none"/>
        </w:rPr>
        <w:t>，</w:t>
      </w:r>
      <w:r>
        <w:rPr>
          <w:rFonts w:hint="eastAsia" w:eastAsia="仿宋_GB2312"/>
          <w:sz w:val="32"/>
          <w:szCs w:val="32"/>
          <w:highlight w:val="none"/>
          <w:lang w:eastAsia="zh"/>
        </w:rPr>
        <w:t>加快</w:t>
      </w:r>
      <w:r>
        <w:rPr>
          <w:rFonts w:hint="eastAsia" w:eastAsia="仿宋_GB2312"/>
          <w:sz w:val="32"/>
          <w:szCs w:val="32"/>
          <w:highlight w:val="none"/>
          <w:lang w:val="en-US" w:eastAsia="zh"/>
        </w:rPr>
        <w:t>石化、汽车、装备制造等</w:t>
      </w:r>
      <w:r>
        <w:rPr>
          <w:rFonts w:hint="eastAsia" w:eastAsia="仿宋_GB2312"/>
          <w:sz w:val="32"/>
          <w:szCs w:val="32"/>
          <w:highlight w:val="none"/>
          <w:lang w:eastAsia="zh"/>
        </w:rPr>
        <w:t>传统优势产业高端化、智能化、绿色化转型升级，</w:t>
      </w:r>
      <w:r>
        <w:rPr>
          <w:rFonts w:hint="eastAsia" w:eastAsia="仿宋_GB2312"/>
          <w:sz w:val="32"/>
          <w:szCs w:val="32"/>
          <w:highlight w:val="none"/>
          <w:lang w:val="en-US" w:eastAsia="zh-CN"/>
        </w:rPr>
        <w:t>发展壮大智能科技、生物医药、新能源、新材料、航空航天等新兴产业，</w:t>
      </w:r>
      <w:r>
        <w:rPr>
          <w:rFonts w:hint="eastAsia" w:eastAsia="仿宋_GB2312"/>
          <w:sz w:val="32"/>
          <w:szCs w:val="32"/>
          <w:highlight w:val="none"/>
          <w:lang w:eastAsia="zh"/>
        </w:rPr>
        <w:t>培育</w:t>
      </w:r>
      <w:r>
        <w:rPr>
          <w:rFonts w:hint="default" w:eastAsia="仿宋_GB2312"/>
          <w:sz w:val="32"/>
          <w:szCs w:val="32"/>
          <w:highlight w:val="none"/>
          <w:lang w:val="en-US" w:eastAsia="zh-CN"/>
        </w:rPr>
        <w:t>生物制造、细胞和基因治疗、脑科学与智能医学、自主信创、深海探采、空天利用、先进能源、新型材料</w:t>
      </w:r>
      <w:r>
        <w:rPr>
          <w:rFonts w:hint="eastAsia" w:eastAsia="仿宋_GB2312"/>
          <w:sz w:val="32"/>
          <w:szCs w:val="32"/>
          <w:highlight w:val="none"/>
          <w:lang w:val="en-US" w:eastAsia="zh"/>
        </w:rPr>
        <w:t>等未来产业</w:t>
      </w:r>
      <w:r>
        <w:rPr>
          <w:rFonts w:hint="eastAsia" w:eastAsia="仿宋_GB2312"/>
          <w:sz w:val="32"/>
          <w:szCs w:val="32"/>
          <w:highlight w:val="none"/>
          <w:lang w:eastAsia="zh"/>
        </w:rPr>
        <w:t>。</w:t>
      </w:r>
    </w:p>
    <w:p>
      <w:pPr>
        <w:adjustRightInd w:val="0"/>
        <w:snapToGrid w:val="0"/>
        <w:spacing w:line="579"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创新实体经济和数字经济深度融合发展模式，推动数字化、智能化技术手段赋能实体经济高质量发展。</w:t>
      </w:r>
      <w:r>
        <w:rPr>
          <w:rFonts w:hint="eastAsia" w:eastAsia="仿宋_GB2312"/>
          <w:sz w:val="32"/>
          <w:szCs w:val="32"/>
          <w:highlight w:val="none"/>
          <w:lang w:val="en-US" w:eastAsia="zh"/>
        </w:rPr>
        <w:t>创新数据管理、数据交易、数据跨境及数据评价机制。</w:t>
      </w:r>
      <w:r>
        <w:rPr>
          <w:rFonts w:hint="eastAsia" w:eastAsia="仿宋_GB2312"/>
          <w:sz w:val="32"/>
          <w:szCs w:val="32"/>
          <w:highlight w:val="none"/>
          <w:lang w:val="en-US" w:eastAsia="zh-CN"/>
        </w:rPr>
        <w:t>推进平台经济健康发展。</w:t>
      </w:r>
    </w:p>
    <w:p>
      <w:pPr>
        <w:adjustRightInd w:val="0"/>
        <w:snapToGrid w:val="0"/>
        <w:spacing w:line="579"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支持创新主体在可控范围内开展新技术、新产品、新服务、新模式应用试验。采用政府首购、订购以及政府购买服务等方式促进新产品、新服务的应用。</w:t>
      </w:r>
    </w:p>
    <w:p>
      <w:pPr>
        <w:widowControl/>
        <w:adjustRightInd w:val="0"/>
        <w:snapToGrid w:val="0"/>
        <w:spacing w:line="579" w:lineRule="exact"/>
        <w:ind w:firstLine="640" w:firstLineChars="200"/>
        <w:rPr>
          <w:rFonts w:hint="eastAsia" w:eastAsia="仿宋_GB2312"/>
          <w:sz w:val="32"/>
          <w:szCs w:val="32"/>
          <w:highlight w:val="none"/>
          <w:lang w:val="en-US" w:eastAsia="zh"/>
        </w:rPr>
      </w:pPr>
      <w:r>
        <w:rPr>
          <w:rFonts w:eastAsia="黑体"/>
          <w:sz w:val="32"/>
          <w:szCs w:val="32"/>
          <w:highlight w:val="none"/>
        </w:rPr>
        <w:t>第二</w:t>
      </w:r>
      <w:r>
        <w:rPr>
          <w:rFonts w:hint="eastAsia" w:eastAsia="黑体"/>
          <w:sz w:val="32"/>
          <w:szCs w:val="32"/>
          <w:highlight w:val="none"/>
        </w:rPr>
        <w:t>十</w:t>
      </w:r>
      <w:r>
        <w:rPr>
          <w:rFonts w:hint="eastAsia" w:eastAsia="黑体"/>
          <w:sz w:val="32"/>
          <w:szCs w:val="32"/>
          <w:highlight w:val="none"/>
          <w:lang w:val="en-US" w:eastAsia="zh-CN"/>
        </w:rPr>
        <w:t>二</w:t>
      </w:r>
      <w:r>
        <w:rPr>
          <w:rFonts w:eastAsia="黑体"/>
          <w:sz w:val="32"/>
          <w:szCs w:val="32"/>
          <w:highlight w:val="none"/>
        </w:rPr>
        <w:t>条【</w:t>
      </w:r>
      <w:r>
        <w:rPr>
          <w:rFonts w:hint="eastAsia" w:eastAsia="黑体"/>
          <w:sz w:val="32"/>
          <w:szCs w:val="32"/>
          <w:highlight w:val="none"/>
        </w:rPr>
        <w:t>金融创新</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滨海新区应当</w:t>
      </w:r>
      <w:r>
        <w:rPr>
          <w:rFonts w:hint="eastAsia" w:eastAsia="仿宋_GB2312"/>
          <w:sz w:val="32"/>
          <w:szCs w:val="32"/>
          <w:highlight w:val="none"/>
        </w:rPr>
        <w:t>统筹发展和安全，</w:t>
      </w:r>
      <w:r>
        <w:rPr>
          <w:rFonts w:eastAsia="仿宋_GB2312"/>
          <w:sz w:val="32"/>
          <w:szCs w:val="32"/>
          <w:highlight w:val="none"/>
        </w:rPr>
        <w:t>按照</w:t>
      </w:r>
      <w:r>
        <w:rPr>
          <w:rFonts w:hint="eastAsia" w:eastAsia="仿宋_GB2312"/>
          <w:sz w:val="32"/>
          <w:szCs w:val="32"/>
          <w:highlight w:val="none"/>
          <w:lang w:val="en-US" w:eastAsia="zh-CN"/>
        </w:rPr>
        <w:t>依法依规、</w:t>
      </w:r>
      <w:r>
        <w:rPr>
          <w:rFonts w:eastAsia="仿宋_GB2312"/>
          <w:sz w:val="32"/>
          <w:szCs w:val="32"/>
          <w:highlight w:val="none"/>
        </w:rPr>
        <w:t>风险可控的原则，</w:t>
      </w:r>
      <w:r>
        <w:rPr>
          <w:rFonts w:hint="eastAsia" w:eastAsia="仿宋_GB2312"/>
          <w:sz w:val="32"/>
          <w:szCs w:val="32"/>
          <w:highlight w:val="none"/>
        </w:rPr>
        <w:t>推进</w:t>
      </w:r>
      <w:r>
        <w:rPr>
          <w:rFonts w:eastAsia="仿宋_GB2312"/>
          <w:sz w:val="32"/>
          <w:szCs w:val="32"/>
          <w:highlight w:val="none"/>
        </w:rPr>
        <w:t>金融</w:t>
      </w:r>
      <w:r>
        <w:rPr>
          <w:rFonts w:hint="eastAsia" w:eastAsia="仿宋_GB2312"/>
          <w:sz w:val="32"/>
          <w:szCs w:val="32"/>
          <w:highlight w:val="none"/>
        </w:rPr>
        <w:t>改革创新</w:t>
      </w:r>
      <w:r>
        <w:rPr>
          <w:rFonts w:eastAsia="仿宋_GB2312"/>
          <w:sz w:val="32"/>
          <w:szCs w:val="32"/>
          <w:highlight w:val="none"/>
        </w:rPr>
        <w:t>，鼓励国内外金融要素市场、资本市场、金融机构及金融业相关服务机构向滨海新区聚集，</w:t>
      </w:r>
      <w:r>
        <w:rPr>
          <w:rFonts w:eastAsia="仿宋_GB2312"/>
          <w:sz w:val="32"/>
          <w:szCs w:val="32"/>
          <w:highlight w:val="none"/>
          <w:lang w:eastAsia="zh"/>
        </w:rPr>
        <w:t>支持</w:t>
      </w:r>
      <w:r>
        <w:rPr>
          <w:rFonts w:eastAsia="仿宋_GB2312"/>
          <w:sz w:val="32"/>
          <w:szCs w:val="32"/>
          <w:highlight w:val="none"/>
        </w:rPr>
        <w:t>发展</w:t>
      </w:r>
      <w:r>
        <w:rPr>
          <w:rFonts w:hint="eastAsia" w:eastAsia="仿宋_GB2312"/>
          <w:sz w:val="32"/>
          <w:szCs w:val="32"/>
          <w:highlight w:val="none"/>
        </w:rPr>
        <w:t>科技金融</w:t>
      </w:r>
      <w:r>
        <w:rPr>
          <w:rFonts w:hint="eastAsia" w:eastAsia="仿宋_GB2312"/>
          <w:sz w:val="32"/>
          <w:szCs w:val="32"/>
          <w:highlight w:val="none"/>
          <w:lang w:eastAsia="zh-CN"/>
        </w:rPr>
        <w:t>、</w:t>
      </w:r>
      <w:r>
        <w:rPr>
          <w:rFonts w:hint="eastAsia" w:eastAsia="仿宋_GB2312"/>
          <w:sz w:val="32"/>
          <w:szCs w:val="32"/>
          <w:highlight w:val="none"/>
        </w:rPr>
        <w:t>绿色金融、普惠金融、养老金融、数字金融</w:t>
      </w:r>
      <w:r>
        <w:rPr>
          <w:rFonts w:eastAsia="仿宋_GB2312"/>
          <w:sz w:val="32"/>
          <w:szCs w:val="32"/>
          <w:highlight w:val="none"/>
        </w:rPr>
        <w:t>，增强租赁、商业保理等行业国际竞争力</w:t>
      </w:r>
      <w:r>
        <w:rPr>
          <w:rFonts w:hint="eastAsia" w:eastAsia="仿宋_GB2312"/>
          <w:sz w:val="32"/>
          <w:szCs w:val="32"/>
          <w:highlight w:val="none"/>
          <w:lang w:eastAsia="zh-CN"/>
        </w:rPr>
        <w:t>，</w:t>
      </w:r>
      <w:r>
        <w:rPr>
          <w:rFonts w:hint="eastAsia" w:eastAsia="仿宋_GB2312"/>
          <w:sz w:val="32"/>
          <w:szCs w:val="32"/>
          <w:highlight w:val="none"/>
          <w:lang w:val="en-US" w:eastAsia="zh-CN"/>
        </w:rPr>
        <w:t>提升金融服务实体经济发展质效，</w:t>
      </w:r>
      <w:r>
        <w:rPr>
          <w:rFonts w:hint="eastAsia" w:eastAsia="仿宋_GB2312"/>
          <w:sz w:val="32"/>
          <w:szCs w:val="32"/>
          <w:highlight w:val="none"/>
          <w:lang w:val="en-US" w:eastAsia="zh"/>
        </w:rPr>
        <w:t>加快建设金融创新运营示范区核心区。</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rPr>
        <w:t>二十</w:t>
      </w:r>
      <w:r>
        <w:rPr>
          <w:rFonts w:hint="eastAsia" w:eastAsia="黑体"/>
          <w:sz w:val="32"/>
          <w:szCs w:val="32"/>
          <w:highlight w:val="none"/>
          <w:lang w:val="en-US" w:eastAsia="zh-CN"/>
        </w:rPr>
        <w:t>三</w:t>
      </w:r>
      <w:r>
        <w:rPr>
          <w:rFonts w:eastAsia="黑体"/>
          <w:sz w:val="32"/>
          <w:szCs w:val="32"/>
          <w:highlight w:val="none"/>
          <w:lang w:eastAsia="zh"/>
        </w:rPr>
        <w:t>条【消费创新】</w:t>
      </w:r>
      <w:r>
        <w:rPr>
          <w:rFonts w:eastAsia="仿宋_GB2312"/>
          <w:sz w:val="32"/>
          <w:szCs w:val="32"/>
          <w:highlight w:val="none"/>
          <w:lang w:eastAsia="zh"/>
        </w:rPr>
        <w:t xml:space="preserve">  </w:t>
      </w:r>
      <w:r>
        <w:rPr>
          <w:rFonts w:hint="eastAsia" w:eastAsia="仿宋_GB2312"/>
          <w:sz w:val="32"/>
          <w:szCs w:val="32"/>
          <w:highlight w:val="none"/>
          <w:lang w:eastAsia="zh"/>
        </w:rPr>
        <w:t>滨海新区应当发掘特色产业产品市场潜力，构建畅通高效的产销链条，探索发展消费新业态、新模式、新场景，增加优质商品和服务供给，培育发展自有品牌，建设国际消费中心重要承载地。</w:t>
      </w:r>
    </w:p>
    <w:p>
      <w:pPr>
        <w:adjustRightInd w:val="0"/>
        <w:snapToGrid w:val="0"/>
        <w:spacing w:line="579" w:lineRule="exact"/>
        <w:ind w:firstLine="640" w:firstLineChars="200"/>
        <w:rPr>
          <w:rFonts w:hint="eastAsia" w:eastAsia="仿宋_GB2312"/>
          <w:sz w:val="32"/>
          <w:szCs w:val="32"/>
          <w:highlight w:val="none"/>
          <w:lang w:eastAsia="zh"/>
        </w:rPr>
      </w:pPr>
      <w:r>
        <w:rPr>
          <w:rFonts w:eastAsia="黑体"/>
          <w:sz w:val="32"/>
          <w:szCs w:val="32"/>
          <w:highlight w:val="none"/>
        </w:rPr>
        <w:t>第</w:t>
      </w:r>
      <w:r>
        <w:rPr>
          <w:rFonts w:hint="eastAsia" w:eastAsia="黑体"/>
          <w:sz w:val="32"/>
          <w:szCs w:val="32"/>
          <w:highlight w:val="none"/>
          <w:lang w:val="en-US" w:eastAsia="zh-CN"/>
        </w:rPr>
        <w:t>二</w:t>
      </w:r>
      <w:r>
        <w:rPr>
          <w:rFonts w:hint="eastAsia" w:eastAsia="黑体"/>
          <w:sz w:val="32"/>
          <w:szCs w:val="32"/>
          <w:highlight w:val="none"/>
        </w:rPr>
        <w:t>十</w:t>
      </w:r>
      <w:r>
        <w:rPr>
          <w:rFonts w:hint="eastAsia" w:eastAsia="黑体"/>
          <w:sz w:val="32"/>
          <w:szCs w:val="32"/>
          <w:highlight w:val="none"/>
          <w:lang w:val="en-US" w:eastAsia="zh-CN"/>
        </w:rPr>
        <w:t>四</w:t>
      </w:r>
      <w:r>
        <w:rPr>
          <w:rFonts w:eastAsia="黑体"/>
          <w:sz w:val="32"/>
          <w:szCs w:val="32"/>
          <w:highlight w:val="none"/>
        </w:rPr>
        <w:t>条【</w:t>
      </w:r>
      <w:r>
        <w:rPr>
          <w:rFonts w:hint="eastAsia" w:eastAsia="黑体"/>
          <w:sz w:val="32"/>
          <w:szCs w:val="32"/>
          <w:highlight w:val="none"/>
          <w:lang w:val="en-US" w:eastAsia="zh-CN"/>
        </w:rPr>
        <w:t>交通枢纽建设</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滨海新区应当优化提升港航功能，</w:t>
      </w:r>
      <w:r>
        <w:rPr>
          <w:rFonts w:hint="eastAsia" w:eastAsia="仿宋_GB2312"/>
          <w:sz w:val="32"/>
          <w:szCs w:val="32"/>
          <w:highlight w:val="none"/>
          <w:lang w:val="en-US" w:eastAsia="zh-CN"/>
        </w:rPr>
        <w:t>推进临港配套设施和服务提质升级，</w:t>
      </w:r>
      <w:r>
        <w:rPr>
          <w:rFonts w:hint="eastAsia" w:eastAsia="仿宋_GB2312"/>
          <w:sz w:val="32"/>
          <w:szCs w:val="32"/>
          <w:highlight w:val="none"/>
        </w:rPr>
        <w:t>强化资源配置能力</w:t>
      </w:r>
      <w:r>
        <w:rPr>
          <w:rFonts w:hint="eastAsia" w:eastAsia="仿宋_GB2312"/>
          <w:sz w:val="32"/>
          <w:szCs w:val="32"/>
          <w:highlight w:val="none"/>
          <w:lang w:eastAsia="zh-CN"/>
        </w:rPr>
        <w:t>，</w:t>
      </w:r>
      <w:r>
        <w:rPr>
          <w:rFonts w:hint="eastAsia" w:eastAsia="仿宋_GB2312"/>
          <w:sz w:val="32"/>
          <w:szCs w:val="32"/>
          <w:highlight w:val="none"/>
        </w:rPr>
        <w:t>支持建设智慧</w:t>
      </w:r>
      <w:r>
        <w:rPr>
          <w:rFonts w:hint="eastAsia" w:eastAsia="仿宋_GB2312"/>
          <w:sz w:val="32"/>
          <w:szCs w:val="32"/>
          <w:highlight w:val="none"/>
          <w:lang w:val="en-US" w:eastAsia="zh-CN"/>
        </w:rPr>
        <w:t>港口、</w:t>
      </w:r>
      <w:r>
        <w:rPr>
          <w:rFonts w:hint="eastAsia" w:eastAsia="仿宋_GB2312"/>
          <w:sz w:val="32"/>
          <w:szCs w:val="32"/>
          <w:highlight w:val="none"/>
        </w:rPr>
        <w:t>绿色港口，加快天津北方国际航运枢纽建设，</w:t>
      </w:r>
      <w:r>
        <w:rPr>
          <w:rFonts w:hint="eastAsia" w:eastAsia="仿宋_GB2312"/>
          <w:sz w:val="32"/>
          <w:szCs w:val="32"/>
          <w:highlight w:val="none"/>
          <w:lang w:val="en-US" w:eastAsia="zh-CN"/>
        </w:rPr>
        <w:t>发挥</w:t>
      </w:r>
      <w:r>
        <w:rPr>
          <w:rFonts w:hint="eastAsia" w:eastAsia="仿宋_GB2312"/>
          <w:sz w:val="32"/>
          <w:szCs w:val="32"/>
          <w:highlight w:val="none"/>
        </w:rPr>
        <w:t>港口优势，</w:t>
      </w:r>
      <w:r>
        <w:rPr>
          <w:rFonts w:hint="eastAsia" w:eastAsia="仿宋_GB2312"/>
          <w:sz w:val="32"/>
          <w:szCs w:val="32"/>
          <w:highlight w:val="none"/>
          <w:lang w:val="en-US" w:eastAsia="zh-CN"/>
        </w:rPr>
        <w:t>增强天津港辐射能力</w:t>
      </w:r>
      <w:r>
        <w:rPr>
          <w:rFonts w:hint="eastAsia" w:eastAsia="仿宋_GB2312"/>
          <w:sz w:val="32"/>
          <w:szCs w:val="32"/>
          <w:highlight w:val="none"/>
          <w:lang w:eastAsia="zh"/>
        </w:rPr>
        <w:t>。</w:t>
      </w:r>
    </w:p>
    <w:p>
      <w:pPr>
        <w:adjustRightInd w:val="0"/>
        <w:snapToGrid w:val="0"/>
        <w:spacing w:line="579" w:lineRule="exact"/>
        <w:ind w:firstLine="640" w:firstLineChars="200"/>
        <w:rPr>
          <w:rFonts w:hint="eastAsia" w:eastAsia="仿宋_GB2312"/>
          <w:sz w:val="32"/>
          <w:szCs w:val="32"/>
          <w:highlight w:val="none"/>
        </w:rPr>
      </w:pPr>
      <w:r>
        <w:rPr>
          <w:rFonts w:hint="eastAsia" w:eastAsia="仿宋_GB2312"/>
          <w:sz w:val="32"/>
          <w:szCs w:val="32"/>
          <w:highlight w:val="none"/>
        </w:rPr>
        <w:t>滨海新区应当充分利用空港资源，加快建设区域航空枢纽，大力发展航空物流产业，发挥海空联动作用。</w:t>
      </w:r>
    </w:p>
    <w:p>
      <w:pPr>
        <w:adjustRightInd w:val="0"/>
        <w:snapToGrid w:val="0"/>
        <w:spacing w:line="579"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滨海新区应当充分发挥陆海内外联动优势，构建铁水联运为特色的中欧（亚）班列</w:t>
      </w:r>
      <w:r>
        <w:rPr>
          <w:rFonts w:hint="eastAsia" w:eastAsia="仿宋_GB2312"/>
          <w:sz w:val="32"/>
          <w:szCs w:val="32"/>
          <w:highlight w:val="none"/>
          <w:lang w:val="en-US" w:eastAsia="zh-CN"/>
        </w:rPr>
        <w:t>集结中心</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lang w:eastAsia="zh-CN"/>
        </w:rPr>
      </w:pPr>
      <w:r>
        <w:rPr>
          <w:rFonts w:eastAsia="黑体"/>
          <w:sz w:val="32"/>
          <w:szCs w:val="32"/>
          <w:highlight w:val="none"/>
        </w:rPr>
        <w:t>第</w:t>
      </w:r>
      <w:r>
        <w:rPr>
          <w:rFonts w:hint="eastAsia" w:eastAsia="黑体"/>
          <w:sz w:val="32"/>
          <w:szCs w:val="32"/>
          <w:highlight w:val="none"/>
          <w:lang w:val="en-US" w:eastAsia="zh-CN"/>
        </w:rPr>
        <w:t>二</w:t>
      </w:r>
      <w:r>
        <w:rPr>
          <w:rFonts w:hint="eastAsia" w:eastAsia="黑体"/>
          <w:sz w:val="32"/>
          <w:szCs w:val="32"/>
          <w:highlight w:val="none"/>
        </w:rPr>
        <w:t>十</w:t>
      </w:r>
      <w:r>
        <w:rPr>
          <w:rFonts w:hint="eastAsia" w:eastAsia="黑体"/>
          <w:sz w:val="32"/>
          <w:szCs w:val="32"/>
          <w:highlight w:val="none"/>
          <w:lang w:val="en-US" w:eastAsia="zh-CN"/>
        </w:rPr>
        <w:t>五</w:t>
      </w:r>
      <w:r>
        <w:rPr>
          <w:rFonts w:eastAsia="黑体"/>
          <w:sz w:val="32"/>
          <w:szCs w:val="32"/>
          <w:highlight w:val="none"/>
        </w:rPr>
        <w:t>条【</w:t>
      </w:r>
      <w:r>
        <w:rPr>
          <w:rFonts w:hint="eastAsia" w:eastAsia="黑体"/>
          <w:sz w:val="32"/>
          <w:szCs w:val="32"/>
          <w:highlight w:val="none"/>
        </w:rPr>
        <w:t>航运</w:t>
      </w:r>
      <w:r>
        <w:rPr>
          <w:rFonts w:hint="eastAsia" w:eastAsia="黑体"/>
          <w:sz w:val="32"/>
          <w:szCs w:val="32"/>
          <w:highlight w:val="none"/>
          <w:lang w:val="en-US" w:eastAsia="zh-CN"/>
        </w:rPr>
        <w:t>服务</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w:t>
      </w:r>
      <w:r>
        <w:rPr>
          <w:rFonts w:hint="eastAsia" w:eastAsia="仿宋_GB2312"/>
          <w:sz w:val="32"/>
          <w:szCs w:val="32"/>
          <w:highlight w:val="none"/>
          <w:lang w:val="en-US" w:eastAsia="zh-CN"/>
        </w:rPr>
        <w:t>支持航运服务业发展，培育航运服务新生态，建设国际航运服务集聚区，推动航运总部经济、</w:t>
      </w:r>
      <w:r>
        <w:rPr>
          <w:rFonts w:hint="eastAsia" w:eastAsia="仿宋_GB2312"/>
          <w:sz w:val="32"/>
          <w:szCs w:val="32"/>
          <w:highlight w:val="none"/>
        </w:rPr>
        <w:t>航运物流、航运金融、航运保险、航运法律服务、航运文化、航运科技等</w:t>
      </w:r>
      <w:r>
        <w:rPr>
          <w:rFonts w:hint="eastAsia" w:eastAsia="仿宋_GB2312"/>
          <w:sz w:val="32"/>
          <w:szCs w:val="32"/>
          <w:highlight w:val="none"/>
          <w:lang w:val="en-US" w:eastAsia="zh-CN"/>
        </w:rPr>
        <w:t>发展，提升航运服务质量</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lang w:val="en-US" w:eastAsia="zh-CN"/>
        </w:rPr>
      </w:pPr>
      <w:r>
        <w:rPr>
          <w:rFonts w:eastAsia="黑体"/>
          <w:sz w:val="32"/>
          <w:szCs w:val="32"/>
          <w:highlight w:val="none"/>
        </w:rPr>
        <w:t>第</w:t>
      </w:r>
      <w:r>
        <w:rPr>
          <w:rFonts w:hint="eastAsia" w:eastAsia="黑体"/>
          <w:sz w:val="32"/>
          <w:szCs w:val="32"/>
          <w:highlight w:val="none"/>
          <w:lang w:val="en-US" w:eastAsia="zh-CN"/>
        </w:rPr>
        <w:t>二</w:t>
      </w:r>
      <w:r>
        <w:rPr>
          <w:rFonts w:hint="eastAsia" w:eastAsia="黑体"/>
          <w:sz w:val="32"/>
          <w:szCs w:val="32"/>
          <w:highlight w:val="none"/>
        </w:rPr>
        <w:t>十</w:t>
      </w:r>
      <w:r>
        <w:rPr>
          <w:rFonts w:hint="eastAsia" w:eastAsia="黑体"/>
          <w:sz w:val="32"/>
          <w:szCs w:val="32"/>
          <w:highlight w:val="none"/>
          <w:lang w:val="en-US" w:eastAsia="zh-CN"/>
        </w:rPr>
        <w:t>六</w:t>
      </w:r>
      <w:r>
        <w:rPr>
          <w:rFonts w:eastAsia="黑体"/>
          <w:sz w:val="32"/>
          <w:szCs w:val="32"/>
          <w:highlight w:val="none"/>
        </w:rPr>
        <w:t>条【人才</w:t>
      </w:r>
      <w:r>
        <w:rPr>
          <w:rFonts w:hint="eastAsia" w:eastAsia="黑体"/>
          <w:sz w:val="32"/>
          <w:szCs w:val="32"/>
          <w:highlight w:val="none"/>
        </w:rPr>
        <w:t>改革</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滨海新区应当</w:t>
      </w:r>
      <w:r>
        <w:rPr>
          <w:rFonts w:hint="eastAsia" w:eastAsia="仿宋_GB2312"/>
          <w:sz w:val="32"/>
          <w:szCs w:val="32"/>
          <w:highlight w:val="none"/>
        </w:rPr>
        <w:t>推进人才发展工作改革</w:t>
      </w:r>
      <w:r>
        <w:rPr>
          <w:rFonts w:hint="eastAsia" w:eastAsia="仿宋_GB2312"/>
          <w:sz w:val="32"/>
          <w:szCs w:val="32"/>
          <w:highlight w:val="none"/>
          <w:lang w:eastAsia="zh-CN"/>
        </w:rPr>
        <w:t>，</w:t>
      </w:r>
      <w:r>
        <w:rPr>
          <w:rFonts w:eastAsia="仿宋_GB2312"/>
          <w:sz w:val="32"/>
          <w:szCs w:val="32"/>
          <w:highlight w:val="none"/>
        </w:rPr>
        <w:t>制定人才</w:t>
      </w:r>
      <w:r>
        <w:rPr>
          <w:rFonts w:hint="eastAsia" w:eastAsia="仿宋_GB2312"/>
          <w:sz w:val="32"/>
          <w:szCs w:val="32"/>
          <w:highlight w:val="none"/>
          <w:lang w:val="en-US" w:eastAsia="zh-CN"/>
        </w:rPr>
        <w:t>培养、</w:t>
      </w:r>
      <w:r>
        <w:rPr>
          <w:rFonts w:eastAsia="仿宋_GB2312"/>
          <w:sz w:val="32"/>
          <w:szCs w:val="32"/>
          <w:highlight w:val="none"/>
        </w:rPr>
        <w:t>引进和激励保障措施。对</w:t>
      </w:r>
      <w:r>
        <w:rPr>
          <w:rFonts w:hint="eastAsia" w:eastAsia="仿宋_GB2312"/>
          <w:sz w:val="32"/>
          <w:szCs w:val="32"/>
          <w:highlight w:val="none"/>
          <w:lang w:val="en-US" w:eastAsia="zh-CN"/>
        </w:rPr>
        <w:t>高层次创新创业</w:t>
      </w:r>
      <w:r>
        <w:rPr>
          <w:rFonts w:eastAsia="仿宋_GB2312"/>
          <w:sz w:val="32"/>
          <w:szCs w:val="32"/>
          <w:highlight w:val="none"/>
        </w:rPr>
        <w:t>人才、</w:t>
      </w:r>
      <w:r>
        <w:rPr>
          <w:rFonts w:hint="eastAsia" w:eastAsia="仿宋_GB2312"/>
          <w:sz w:val="32"/>
          <w:szCs w:val="32"/>
          <w:highlight w:val="none"/>
          <w:lang w:val="en-US" w:eastAsia="zh-CN"/>
        </w:rPr>
        <w:t>急需紧缺人才</w:t>
      </w:r>
      <w:r>
        <w:rPr>
          <w:rFonts w:eastAsia="仿宋_GB2312"/>
          <w:sz w:val="32"/>
          <w:szCs w:val="32"/>
          <w:highlight w:val="none"/>
        </w:rPr>
        <w:t>给予</w:t>
      </w:r>
      <w:r>
        <w:rPr>
          <w:rFonts w:hint="eastAsia" w:eastAsia="仿宋_GB2312"/>
          <w:sz w:val="32"/>
          <w:szCs w:val="32"/>
          <w:highlight w:val="none"/>
          <w:lang w:eastAsia="zh"/>
        </w:rPr>
        <w:t>政策</w:t>
      </w:r>
      <w:r>
        <w:rPr>
          <w:rFonts w:eastAsia="仿宋_GB2312"/>
          <w:sz w:val="32"/>
          <w:szCs w:val="32"/>
          <w:highlight w:val="none"/>
        </w:rPr>
        <w:t>支持</w:t>
      </w:r>
      <w:r>
        <w:rPr>
          <w:rFonts w:hint="eastAsia" w:eastAsia="仿宋_GB2312"/>
          <w:sz w:val="32"/>
          <w:szCs w:val="32"/>
          <w:highlight w:val="none"/>
          <w:lang w:val="en-US" w:eastAsia="zh-CN"/>
        </w:rPr>
        <w:t>和服务。</w:t>
      </w:r>
    </w:p>
    <w:p>
      <w:pPr>
        <w:adjustRightInd w:val="0"/>
        <w:snapToGrid w:val="0"/>
        <w:spacing w:line="579"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坚持向用人主体授权、为人才松绑。建立以创新能力、质量、实效、贡献为导向的人才评价体系。完善海外引进人才支持保障机制。</w:t>
      </w:r>
    </w:p>
    <w:p>
      <w:pPr>
        <w:adjustRightInd w:val="0"/>
        <w:snapToGrid w:val="0"/>
        <w:spacing w:line="579" w:lineRule="exact"/>
        <w:ind w:firstLine="640" w:firstLineChars="200"/>
        <w:rPr>
          <w:rFonts w:hint="eastAsia" w:eastAsia="仿宋_GB2312"/>
          <w:sz w:val="32"/>
          <w:szCs w:val="32"/>
          <w:highlight w:val="none"/>
          <w:lang w:val="en-US" w:eastAsia="zh-CN"/>
        </w:rPr>
      </w:pPr>
      <w:r>
        <w:rPr>
          <w:rFonts w:eastAsia="黑体"/>
          <w:sz w:val="32"/>
          <w:szCs w:val="32"/>
          <w:highlight w:val="none"/>
        </w:rPr>
        <w:t>第</w:t>
      </w:r>
      <w:r>
        <w:rPr>
          <w:rFonts w:hint="eastAsia" w:eastAsia="黑体"/>
          <w:sz w:val="32"/>
          <w:szCs w:val="32"/>
          <w:highlight w:val="none"/>
          <w:lang w:val="en-US" w:eastAsia="zh-CN"/>
        </w:rPr>
        <w:t>二</w:t>
      </w:r>
      <w:r>
        <w:rPr>
          <w:rFonts w:hint="eastAsia" w:eastAsia="黑体"/>
          <w:sz w:val="32"/>
          <w:szCs w:val="32"/>
          <w:highlight w:val="none"/>
        </w:rPr>
        <w:t>十</w:t>
      </w:r>
      <w:r>
        <w:rPr>
          <w:rFonts w:hint="eastAsia" w:eastAsia="黑体"/>
          <w:sz w:val="32"/>
          <w:szCs w:val="32"/>
          <w:highlight w:val="none"/>
          <w:lang w:val="en-US" w:eastAsia="zh-CN"/>
        </w:rPr>
        <w:t>七</w:t>
      </w:r>
      <w:r>
        <w:rPr>
          <w:rFonts w:eastAsia="黑体"/>
          <w:sz w:val="32"/>
          <w:szCs w:val="32"/>
          <w:highlight w:val="none"/>
        </w:rPr>
        <w:t>条【</w:t>
      </w:r>
      <w:r>
        <w:rPr>
          <w:rFonts w:hint="eastAsia" w:eastAsia="黑体"/>
          <w:sz w:val="32"/>
          <w:szCs w:val="32"/>
          <w:highlight w:val="none"/>
        </w:rPr>
        <w:t>海洋发展</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lang w:eastAsia="zh"/>
        </w:rPr>
        <w:t>滨海新区应当大力发展海洋经济，培育和发展海洋新质生产力，推进陆海统筹协同发展</w:t>
      </w:r>
      <w:r>
        <w:rPr>
          <w:rFonts w:hint="eastAsia" w:eastAsia="仿宋_GB2312"/>
          <w:sz w:val="32"/>
          <w:szCs w:val="32"/>
          <w:highlight w:val="none"/>
          <w:lang w:val="en-US" w:eastAsia="zh-CN"/>
        </w:rPr>
        <w:t>，</w:t>
      </w:r>
      <w:r>
        <w:rPr>
          <w:rFonts w:hint="eastAsia" w:eastAsia="仿宋_GB2312"/>
          <w:sz w:val="32"/>
          <w:szCs w:val="32"/>
          <w:highlight w:val="none"/>
          <w:lang w:eastAsia="zh"/>
        </w:rPr>
        <w:t>加强海洋生态环境保护</w:t>
      </w:r>
      <w:r>
        <w:rPr>
          <w:rFonts w:hint="eastAsia" w:eastAsia="仿宋_GB2312"/>
          <w:sz w:val="32"/>
          <w:szCs w:val="32"/>
          <w:highlight w:val="none"/>
          <w:lang w:eastAsia="zh-CN"/>
        </w:rPr>
        <w:t>，</w:t>
      </w:r>
      <w:r>
        <w:rPr>
          <w:rFonts w:hint="eastAsia" w:eastAsia="仿宋_GB2312"/>
          <w:sz w:val="32"/>
          <w:szCs w:val="32"/>
          <w:highlight w:val="none"/>
          <w:lang w:eastAsia="zh"/>
        </w:rPr>
        <w:t>保障海洋资源的合理开发和可持续利用</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val="en-US" w:eastAsia="zh-CN"/>
        </w:rPr>
        <w:t>推动国家</w:t>
      </w:r>
      <w:r>
        <w:rPr>
          <w:rFonts w:hint="eastAsia" w:eastAsia="仿宋_GB2312"/>
          <w:sz w:val="32"/>
          <w:szCs w:val="32"/>
          <w:highlight w:val="none"/>
          <w:lang w:eastAsia="zh"/>
        </w:rPr>
        <w:t>海洋经济发展示范区</w:t>
      </w:r>
      <w:r>
        <w:rPr>
          <w:rFonts w:hint="eastAsia" w:eastAsia="仿宋_GB2312"/>
          <w:sz w:val="32"/>
          <w:szCs w:val="32"/>
          <w:highlight w:val="none"/>
          <w:lang w:val="en-US" w:eastAsia="zh-CN"/>
        </w:rPr>
        <w:t>建设发展。</w:t>
      </w:r>
      <w:r>
        <w:rPr>
          <w:rFonts w:hint="eastAsia" w:eastAsia="仿宋_GB2312"/>
          <w:sz w:val="32"/>
          <w:szCs w:val="32"/>
          <w:highlight w:val="none"/>
          <w:lang w:eastAsia="zh"/>
        </w:rPr>
        <w:t>坚持科技创新驱动，加强海洋核心关键技术攻关和科技成果转化。</w:t>
      </w:r>
    </w:p>
    <w:p>
      <w:pPr>
        <w:adjustRightInd w:val="0"/>
        <w:snapToGrid w:val="0"/>
        <w:spacing w:line="579" w:lineRule="exact"/>
        <w:ind w:firstLine="640" w:firstLineChars="200"/>
        <w:rPr>
          <w:rFonts w:hint="eastAsia" w:eastAsia="仿宋_GB2312"/>
          <w:sz w:val="32"/>
          <w:szCs w:val="32"/>
          <w:highlight w:val="none"/>
        </w:rPr>
      </w:pPr>
      <w:r>
        <w:rPr>
          <w:rFonts w:hint="eastAsia" w:eastAsia="黑体"/>
          <w:sz w:val="32"/>
          <w:szCs w:val="32"/>
          <w:highlight w:val="none"/>
        </w:rPr>
        <w:t>第</w:t>
      </w:r>
      <w:r>
        <w:rPr>
          <w:rFonts w:hint="eastAsia" w:eastAsia="黑体"/>
          <w:sz w:val="32"/>
          <w:szCs w:val="32"/>
          <w:highlight w:val="none"/>
          <w:lang w:val="en-US" w:eastAsia="zh-CN"/>
        </w:rPr>
        <w:t>二十八</w:t>
      </w:r>
      <w:r>
        <w:rPr>
          <w:rFonts w:hint="eastAsia" w:eastAsia="黑体"/>
          <w:sz w:val="32"/>
          <w:szCs w:val="32"/>
          <w:highlight w:val="none"/>
        </w:rPr>
        <w:t xml:space="preserve">条【合作共建】  </w:t>
      </w:r>
      <w:r>
        <w:rPr>
          <w:rFonts w:hint="eastAsia" w:eastAsia="仿宋_GB2312"/>
          <w:sz w:val="32"/>
          <w:szCs w:val="32"/>
          <w:highlight w:val="none"/>
        </w:rPr>
        <w:t>滨海新区应当发挥产业聚集优势和辐射功能，完善产业转移利益共享机制，通过产业发展互补、资源要素对接等，创造条件带动其他区共同发展。</w:t>
      </w:r>
    </w:p>
    <w:p>
      <w:pPr>
        <w:adjustRightInd w:val="0"/>
        <w:snapToGrid w:val="0"/>
        <w:spacing w:line="579"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滨海新区应当</w:t>
      </w:r>
      <w:r>
        <w:rPr>
          <w:rFonts w:hint="eastAsia" w:eastAsia="仿宋_GB2312"/>
          <w:sz w:val="32"/>
          <w:szCs w:val="32"/>
          <w:highlight w:val="none"/>
          <w:lang w:val="en-US" w:eastAsia="zh-CN"/>
        </w:rPr>
        <w:t>根据先行先试推进情况及产业发展需要，探索</w:t>
      </w:r>
      <w:r>
        <w:rPr>
          <w:rFonts w:hint="eastAsia" w:eastAsia="仿宋_GB2312"/>
          <w:sz w:val="32"/>
          <w:szCs w:val="32"/>
          <w:highlight w:val="none"/>
        </w:rPr>
        <w:t>推动自主创新示范区、自由贸易试验区、综合保税区三区</w:t>
      </w:r>
      <w:r>
        <w:rPr>
          <w:rFonts w:hint="eastAsia" w:eastAsia="仿宋_GB2312"/>
          <w:sz w:val="32"/>
          <w:szCs w:val="32"/>
          <w:highlight w:val="none"/>
          <w:lang w:val="en-US" w:eastAsia="zh-CN"/>
        </w:rPr>
        <w:t>管理机制创新</w:t>
      </w:r>
      <w:r>
        <w:rPr>
          <w:rFonts w:hint="eastAsia" w:eastAsia="仿宋_GB2312"/>
          <w:sz w:val="32"/>
          <w:szCs w:val="32"/>
          <w:highlight w:val="none"/>
          <w:lang w:eastAsia="zh-CN"/>
        </w:rPr>
        <w:t>、</w:t>
      </w:r>
      <w:r>
        <w:rPr>
          <w:rFonts w:hint="eastAsia" w:eastAsia="仿宋_GB2312"/>
          <w:sz w:val="32"/>
          <w:szCs w:val="32"/>
          <w:highlight w:val="none"/>
        </w:rPr>
        <w:t>政策</w:t>
      </w:r>
      <w:r>
        <w:rPr>
          <w:rFonts w:hint="eastAsia" w:eastAsia="仿宋_GB2312"/>
          <w:sz w:val="32"/>
          <w:szCs w:val="32"/>
          <w:highlight w:val="none"/>
          <w:lang w:val="en-US" w:eastAsia="zh-CN"/>
        </w:rPr>
        <w:t>互相</w:t>
      </w:r>
      <w:r>
        <w:rPr>
          <w:rFonts w:hint="eastAsia" w:eastAsia="仿宋_GB2312"/>
          <w:sz w:val="32"/>
          <w:szCs w:val="32"/>
          <w:highlight w:val="none"/>
        </w:rPr>
        <w:t>复制推广</w:t>
      </w:r>
      <w:r>
        <w:rPr>
          <w:rFonts w:hint="eastAsia" w:eastAsia="仿宋_GB2312"/>
          <w:sz w:val="32"/>
          <w:szCs w:val="32"/>
          <w:highlight w:val="none"/>
          <w:lang w:eastAsia="zh-CN"/>
        </w:rPr>
        <w:t>，</w:t>
      </w:r>
      <w:r>
        <w:rPr>
          <w:rFonts w:hint="eastAsia" w:eastAsia="仿宋_GB2312"/>
          <w:sz w:val="32"/>
          <w:szCs w:val="32"/>
          <w:highlight w:val="none"/>
          <w:lang w:val="en-US" w:eastAsia="zh-CN"/>
        </w:rPr>
        <w:t>提升先行先试联动效应和综合竞争力。</w:t>
      </w:r>
    </w:p>
    <w:p>
      <w:pPr>
        <w:adjustRightInd w:val="0"/>
        <w:snapToGrid w:val="0"/>
        <w:spacing w:line="579" w:lineRule="exact"/>
        <w:ind w:firstLine="640" w:firstLineChars="200"/>
        <w:rPr>
          <w:rFonts w:hint="eastAsia" w:eastAsia="仿宋_GB2312"/>
          <w:sz w:val="32"/>
          <w:szCs w:val="32"/>
          <w:highlight w:val="none"/>
          <w:lang w:eastAsia="zh-CN"/>
        </w:rPr>
      </w:pPr>
      <w:r>
        <w:rPr>
          <w:rFonts w:eastAsia="黑体"/>
          <w:sz w:val="32"/>
          <w:szCs w:val="32"/>
          <w:highlight w:val="none"/>
        </w:rPr>
        <w:t>第</w:t>
      </w:r>
      <w:r>
        <w:rPr>
          <w:rFonts w:hint="eastAsia" w:eastAsia="黑体"/>
          <w:sz w:val="32"/>
          <w:szCs w:val="32"/>
          <w:highlight w:val="none"/>
          <w:lang w:val="en-US" w:eastAsia="zh-CN"/>
        </w:rPr>
        <w:t>二</w:t>
      </w:r>
      <w:r>
        <w:rPr>
          <w:rFonts w:hint="eastAsia" w:eastAsia="黑体"/>
          <w:sz w:val="32"/>
          <w:szCs w:val="32"/>
          <w:highlight w:val="none"/>
        </w:rPr>
        <w:t>十</w:t>
      </w:r>
      <w:r>
        <w:rPr>
          <w:rFonts w:hint="eastAsia" w:eastAsia="黑体"/>
          <w:sz w:val="32"/>
          <w:szCs w:val="32"/>
          <w:highlight w:val="none"/>
          <w:lang w:val="en-US" w:eastAsia="zh-CN"/>
        </w:rPr>
        <w:t>九</w:t>
      </w:r>
      <w:r>
        <w:rPr>
          <w:rFonts w:eastAsia="黑体"/>
          <w:sz w:val="32"/>
          <w:szCs w:val="32"/>
          <w:highlight w:val="none"/>
        </w:rPr>
        <w:t>条【</w:t>
      </w:r>
      <w:r>
        <w:rPr>
          <w:rFonts w:hint="eastAsia" w:eastAsia="黑体"/>
          <w:sz w:val="32"/>
          <w:szCs w:val="32"/>
          <w:highlight w:val="none"/>
        </w:rPr>
        <w:t>制度创新</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在坚持国家法制统一原则下，滨海新区改革和创新涉及法律、法规、规章未规定的事项，市人民政府、滨海新区人民政府可以在职权范围内作出相关规定，滨海新区人民代表大会及其常务委员会可以在职权范围内作出相关决定、决议，并</w:t>
      </w:r>
      <w:r>
        <w:rPr>
          <w:rFonts w:hint="eastAsia" w:eastAsia="仿宋_GB2312"/>
          <w:sz w:val="32"/>
          <w:szCs w:val="32"/>
          <w:highlight w:val="none"/>
          <w:lang w:val="en-US" w:eastAsia="zh-CN"/>
        </w:rPr>
        <w:t>依法</w:t>
      </w:r>
      <w:r>
        <w:rPr>
          <w:rFonts w:eastAsia="仿宋_GB2312"/>
          <w:sz w:val="32"/>
          <w:szCs w:val="32"/>
          <w:highlight w:val="none"/>
        </w:rPr>
        <w:t>履行备案程序</w:t>
      </w:r>
      <w:r>
        <w:rPr>
          <w:rFonts w:hint="eastAsia" w:eastAsia="仿宋_GB2312"/>
          <w:sz w:val="32"/>
          <w:szCs w:val="32"/>
          <w:highlight w:val="none"/>
          <w:lang w:eastAsia="zh-CN"/>
        </w:rPr>
        <w:t>。</w:t>
      </w:r>
    </w:p>
    <w:p>
      <w:pPr>
        <w:adjustRightInd w:val="0"/>
        <w:snapToGrid w:val="0"/>
        <w:spacing w:line="579" w:lineRule="exact"/>
        <w:ind w:firstLine="640" w:firstLineChars="200"/>
        <w:rPr>
          <w:rFonts w:hint="eastAsia" w:eastAsia="仿宋_GB2312"/>
          <w:sz w:val="32"/>
          <w:szCs w:val="32"/>
          <w:highlight w:val="none"/>
        </w:rPr>
      </w:pPr>
      <w:r>
        <w:rPr>
          <w:rFonts w:hint="eastAsia" w:eastAsia="仿宋_GB2312"/>
          <w:sz w:val="32"/>
          <w:szCs w:val="32"/>
          <w:highlight w:val="none"/>
        </w:rPr>
        <w:t>在坚持国家法制统一原则下，根据本市相关的地方性法规，滨海新区人民代表大会及其常务委员会可以围绕中国（天津）自由贸易试验区</w:t>
      </w:r>
      <w:r>
        <w:rPr>
          <w:rFonts w:eastAsia="仿宋_GB2312"/>
          <w:sz w:val="32"/>
          <w:szCs w:val="32"/>
          <w:highlight w:val="none"/>
        </w:rPr>
        <w:t>（以下简称“天津自贸试验区”）</w:t>
      </w:r>
      <w:r>
        <w:rPr>
          <w:rFonts w:hint="eastAsia" w:eastAsia="仿宋_GB2312"/>
          <w:sz w:val="32"/>
          <w:szCs w:val="32"/>
          <w:highlight w:val="none"/>
        </w:rPr>
        <w:t>建设和各经济功能区发展等重点工作，依法决定在一定期限内在滨海新区暂时调整或者暂时停止适用本市地方性法规的部分规定，报市人民代表大会常务委员会备案。</w:t>
      </w:r>
    </w:p>
    <w:p>
      <w:pPr>
        <w:adjustRightInd w:val="0"/>
        <w:snapToGrid w:val="0"/>
        <w:spacing w:line="579" w:lineRule="exact"/>
        <w:ind w:firstLine="640" w:firstLineChars="200"/>
        <w:rPr>
          <w:rFonts w:hint="eastAsia"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rPr>
        <w:t>三十</w:t>
      </w:r>
      <w:r>
        <w:rPr>
          <w:rFonts w:eastAsia="黑体"/>
          <w:sz w:val="32"/>
          <w:szCs w:val="32"/>
          <w:highlight w:val="none"/>
          <w:lang w:eastAsia="zh"/>
        </w:rPr>
        <w:t>条【组织保障】</w:t>
      </w:r>
      <w:r>
        <w:rPr>
          <w:rFonts w:eastAsia="仿宋_GB2312"/>
          <w:sz w:val="32"/>
          <w:szCs w:val="32"/>
          <w:highlight w:val="none"/>
          <w:lang w:eastAsia="zh"/>
        </w:rPr>
        <w:t xml:space="preserve">  </w:t>
      </w:r>
      <w:r>
        <w:rPr>
          <w:rFonts w:hint="eastAsia" w:eastAsia="仿宋_GB2312"/>
          <w:sz w:val="32"/>
          <w:szCs w:val="32"/>
          <w:highlight w:val="none"/>
          <w:lang w:eastAsia="zh"/>
        </w:rPr>
        <w:t>鼓励在</w:t>
      </w:r>
      <w:r>
        <w:rPr>
          <w:rFonts w:hint="eastAsia" w:eastAsia="仿宋_GB2312"/>
          <w:sz w:val="32"/>
          <w:szCs w:val="32"/>
          <w:highlight w:val="none"/>
          <w:lang w:val="en-US" w:eastAsia="zh-CN"/>
        </w:rPr>
        <w:t>滨海新区深化改革扩大开放</w:t>
      </w:r>
      <w:r>
        <w:rPr>
          <w:rFonts w:hint="eastAsia" w:eastAsia="仿宋_GB2312"/>
          <w:sz w:val="32"/>
          <w:szCs w:val="32"/>
          <w:highlight w:val="none"/>
          <w:lang w:eastAsia="zh"/>
        </w:rPr>
        <w:t>过程中勇于探索</w:t>
      </w:r>
      <w:r>
        <w:rPr>
          <w:rFonts w:hint="eastAsia" w:eastAsia="仿宋_GB2312"/>
          <w:sz w:val="32"/>
          <w:szCs w:val="32"/>
          <w:highlight w:val="none"/>
          <w:lang w:eastAsia="zh-CN"/>
        </w:rPr>
        <w:t>、</w:t>
      </w:r>
      <w:r>
        <w:rPr>
          <w:rFonts w:hint="eastAsia" w:eastAsia="仿宋_GB2312"/>
          <w:sz w:val="32"/>
          <w:szCs w:val="32"/>
          <w:highlight w:val="none"/>
          <w:lang w:eastAsia="zh"/>
        </w:rPr>
        <w:t>敢于担当，营造鼓励创新、宽容失败的</w:t>
      </w:r>
      <w:r>
        <w:rPr>
          <w:rFonts w:hint="eastAsia" w:eastAsia="仿宋_GB2312"/>
          <w:sz w:val="32"/>
          <w:szCs w:val="32"/>
          <w:highlight w:val="none"/>
          <w:lang w:val="en-US" w:eastAsia="zh-CN"/>
        </w:rPr>
        <w:t>发展环境</w:t>
      </w:r>
      <w:r>
        <w:rPr>
          <w:rFonts w:hint="eastAsia" w:eastAsia="仿宋_GB2312"/>
          <w:sz w:val="32"/>
          <w:szCs w:val="32"/>
          <w:highlight w:val="none"/>
          <w:lang w:eastAsia="zh"/>
        </w:rPr>
        <w:t>。</w:t>
      </w:r>
    </w:p>
    <w:p>
      <w:pPr>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val="en-US" w:eastAsia="zh-CN"/>
        </w:rPr>
        <w:t>在滨海新区</w:t>
      </w:r>
      <w:r>
        <w:rPr>
          <w:rFonts w:hint="eastAsia" w:eastAsia="仿宋_GB2312"/>
          <w:sz w:val="32"/>
          <w:szCs w:val="32"/>
          <w:highlight w:val="none"/>
          <w:lang w:eastAsia="zh"/>
        </w:rPr>
        <w:t>开展创新改革工作中未能实现预期目标或者出现偏差失误，但符合法律法规规章、国家和本市有关规定，履行相关决策程序要求，勤勉尽职，未恶意串通损害公共利益，未牟取非法利益的，对有关</w:t>
      </w:r>
      <w:r>
        <w:rPr>
          <w:rFonts w:hint="eastAsia" w:eastAsia="仿宋_GB2312"/>
          <w:sz w:val="32"/>
          <w:szCs w:val="32"/>
          <w:highlight w:val="none"/>
          <w:lang w:val="en-US" w:eastAsia="zh-CN"/>
        </w:rPr>
        <w:t>单位和个</w:t>
      </w:r>
      <w:r>
        <w:rPr>
          <w:rFonts w:hint="eastAsia" w:eastAsia="仿宋_GB2312"/>
          <w:sz w:val="32"/>
          <w:szCs w:val="32"/>
          <w:highlight w:val="none"/>
          <w:lang w:eastAsia="zh"/>
        </w:rPr>
        <w:t>人不作负面评价，依法</w:t>
      </w:r>
      <w:r>
        <w:rPr>
          <w:rFonts w:hint="eastAsia" w:eastAsia="仿宋_GB2312"/>
          <w:sz w:val="32"/>
          <w:szCs w:val="32"/>
          <w:highlight w:val="none"/>
          <w:lang w:val="en-US" w:eastAsia="zh-CN"/>
        </w:rPr>
        <w:t>依规</w:t>
      </w:r>
      <w:r>
        <w:rPr>
          <w:rFonts w:hint="eastAsia" w:eastAsia="仿宋_GB2312"/>
          <w:sz w:val="32"/>
          <w:szCs w:val="32"/>
          <w:highlight w:val="none"/>
          <w:lang w:eastAsia="zh"/>
        </w:rPr>
        <w:t>免除其相关责任。</w:t>
      </w:r>
    </w:p>
    <w:p>
      <w:pPr>
        <w:adjustRightInd w:val="0"/>
        <w:snapToGrid w:val="0"/>
        <w:spacing w:line="579" w:lineRule="exact"/>
        <w:ind w:firstLine="640" w:firstLineChars="200"/>
        <w:rPr>
          <w:rFonts w:hint="eastAsia" w:eastAsia="仿宋_GB2312"/>
          <w:sz w:val="32"/>
          <w:szCs w:val="32"/>
          <w:highlight w:val="none"/>
          <w:lang w:eastAsia="zh"/>
        </w:rPr>
      </w:pPr>
    </w:p>
    <w:p>
      <w:pPr>
        <w:jc w:val="center"/>
        <w:outlineLvl w:val="0"/>
        <w:rPr>
          <w:rFonts w:hint="eastAsia" w:eastAsia="黑体"/>
          <w:szCs w:val="32"/>
          <w:highlight w:val="none"/>
          <w:lang w:val="en-US" w:eastAsia="zh-CN"/>
        </w:rPr>
      </w:pPr>
      <w:r>
        <w:rPr>
          <w:rFonts w:hint="eastAsia" w:ascii="黑体" w:hAnsi="黑体" w:eastAsia="黑体" w:cs="黑体"/>
          <w:sz w:val="32"/>
          <w:szCs w:val="32"/>
          <w:highlight w:val="none"/>
        </w:rPr>
        <w:t>第四章　开放</w:t>
      </w:r>
      <w:r>
        <w:rPr>
          <w:rFonts w:hint="eastAsia" w:ascii="黑体" w:hAnsi="黑体" w:eastAsia="黑体" w:cs="黑体"/>
          <w:sz w:val="32"/>
          <w:szCs w:val="32"/>
          <w:highlight w:val="none"/>
          <w:lang w:val="en-US" w:eastAsia="zh-CN"/>
        </w:rPr>
        <w:t>合作</w:t>
      </w:r>
    </w:p>
    <w:p>
      <w:pPr>
        <w:adjustRightInd w:val="0"/>
        <w:snapToGrid w:val="0"/>
        <w:spacing w:line="579" w:lineRule="exact"/>
        <w:ind w:firstLine="640" w:firstLineChars="200"/>
        <w:rPr>
          <w:rFonts w:eastAsia="黑体"/>
          <w:sz w:val="32"/>
          <w:szCs w:val="32"/>
          <w:highlight w:val="none"/>
        </w:rPr>
      </w:pPr>
    </w:p>
    <w:p>
      <w:pPr>
        <w:adjustRightInd w:val="0"/>
        <w:snapToGrid w:val="0"/>
        <w:spacing w:line="579" w:lineRule="exact"/>
        <w:ind w:firstLine="640" w:firstLineChars="200"/>
        <w:rPr>
          <w:rFonts w:hint="eastAsia" w:eastAsia="仿宋_GB2312"/>
          <w:sz w:val="32"/>
          <w:szCs w:val="32"/>
          <w:highlight w:val="none"/>
          <w:lang w:val="en-US" w:eastAsia="zh-CN"/>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一</w:t>
      </w:r>
      <w:r>
        <w:rPr>
          <w:rFonts w:eastAsia="黑体"/>
          <w:sz w:val="32"/>
          <w:szCs w:val="32"/>
          <w:highlight w:val="none"/>
        </w:rPr>
        <w:t>条【</w:t>
      </w:r>
      <w:r>
        <w:rPr>
          <w:rFonts w:hint="eastAsia" w:eastAsia="黑体"/>
          <w:sz w:val="32"/>
          <w:szCs w:val="32"/>
          <w:highlight w:val="none"/>
        </w:rPr>
        <w:t>开放格局</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lang w:eastAsia="zh"/>
        </w:rPr>
        <w:t xml:space="preserve"> </w:t>
      </w:r>
      <w:r>
        <w:rPr>
          <w:rFonts w:hint="eastAsia" w:eastAsia="仿宋_GB2312"/>
          <w:sz w:val="32"/>
          <w:szCs w:val="32"/>
          <w:highlight w:val="none"/>
        </w:rPr>
        <w:t>滨海新区应当坚持以开放促改革、促发展，深化与共建“一带一路”国家的交流合作，完善高水平对外开放体制机制，在扩大国际合作中提升开放能力，塑造通道型、平台型、海洋型、制度型、都市型开放新优势，</w:t>
      </w:r>
      <w:r>
        <w:rPr>
          <w:rFonts w:hint="eastAsia" w:eastAsia="仿宋_GB2312"/>
          <w:sz w:val="32"/>
          <w:szCs w:val="32"/>
          <w:highlight w:val="none"/>
          <w:lang w:val="en-US" w:eastAsia="zh-CN"/>
        </w:rPr>
        <w:t>以高水平对外开放促进高质量发展。</w:t>
      </w:r>
    </w:p>
    <w:p>
      <w:pPr>
        <w:adjustRightInd w:val="0"/>
        <w:snapToGrid w:val="0"/>
        <w:spacing w:line="579" w:lineRule="exact"/>
        <w:ind w:firstLine="640" w:firstLineChars="200"/>
        <w:rPr>
          <w:rFonts w:hint="eastAsia"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二</w:t>
      </w:r>
      <w:r>
        <w:rPr>
          <w:rFonts w:eastAsia="黑体"/>
          <w:sz w:val="32"/>
          <w:szCs w:val="32"/>
          <w:highlight w:val="none"/>
        </w:rPr>
        <w:t>条【</w:t>
      </w:r>
      <w:r>
        <w:rPr>
          <w:rFonts w:hint="eastAsia" w:eastAsia="黑体"/>
          <w:sz w:val="32"/>
          <w:szCs w:val="32"/>
          <w:highlight w:val="none"/>
        </w:rPr>
        <w:t>先行先试</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rPr>
        <w:t>滨海新区根据先行先试推进情况以及</w:t>
      </w:r>
      <w:r>
        <w:rPr>
          <w:rFonts w:hint="eastAsia" w:eastAsia="仿宋_GB2312"/>
          <w:sz w:val="32"/>
          <w:szCs w:val="32"/>
          <w:highlight w:val="none"/>
          <w:lang w:eastAsia="zh"/>
        </w:rPr>
        <w:t>高质量</w:t>
      </w:r>
      <w:r>
        <w:rPr>
          <w:rFonts w:hint="eastAsia" w:eastAsia="仿宋_GB2312"/>
          <w:sz w:val="32"/>
          <w:szCs w:val="32"/>
          <w:highlight w:val="none"/>
        </w:rPr>
        <w:t>发展需要，</w:t>
      </w:r>
      <w:r>
        <w:rPr>
          <w:rFonts w:hint="eastAsia" w:eastAsia="仿宋_GB2312"/>
          <w:sz w:val="32"/>
          <w:szCs w:val="32"/>
          <w:highlight w:val="none"/>
          <w:lang w:eastAsia="zh"/>
        </w:rPr>
        <w:t>探索</w:t>
      </w:r>
      <w:r>
        <w:rPr>
          <w:rFonts w:hint="eastAsia" w:eastAsia="仿宋_GB2312"/>
          <w:sz w:val="32"/>
          <w:szCs w:val="32"/>
          <w:highlight w:val="none"/>
        </w:rPr>
        <w:t>扩大开放的领域、试点内容及相应的制度措施。</w:t>
      </w:r>
    </w:p>
    <w:p>
      <w:pPr>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三</w:t>
      </w:r>
      <w:r>
        <w:rPr>
          <w:rFonts w:eastAsia="黑体"/>
          <w:sz w:val="32"/>
          <w:szCs w:val="32"/>
          <w:highlight w:val="none"/>
        </w:rPr>
        <w:t>条【外商投资】</w:t>
      </w:r>
      <w:r>
        <w:rPr>
          <w:rFonts w:hint="eastAsia" w:eastAsia="仿宋_GB2312"/>
          <w:sz w:val="32"/>
          <w:szCs w:val="32"/>
          <w:highlight w:val="none"/>
        </w:rPr>
        <w:t xml:space="preserve">  </w:t>
      </w:r>
      <w:r>
        <w:rPr>
          <w:rFonts w:hint="eastAsia" w:eastAsia="仿宋_GB2312"/>
          <w:sz w:val="32"/>
          <w:szCs w:val="32"/>
          <w:highlight w:val="none"/>
          <w:lang w:eastAsia="zh"/>
        </w:rPr>
        <w:t>滨海新区实行高水平投资自由化便利化政策，建立和完善外商投资促进机制，营造稳定、透明、可预期和公平竞争的市场环境。</w:t>
      </w:r>
    </w:p>
    <w:p>
      <w:pPr>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eastAsia="zh"/>
        </w:rPr>
        <w:t>滨海新区</w:t>
      </w:r>
      <w:r>
        <w:rPr>
          <w:rFonts w:eastAsia="仿宋_GB2312"/>
          <w:sz w:val="32"/>
          <w:szCs w:val="32"/>
          <w:highlight w:val="none"/>
          <w:lang w:eastAsia="zh"/>
        </w:rPr>
        <w:t>依照国家规定</w:t>
      </w:r>
      <w:r>
        <w:rPr>
          <w:rFonts w:eastAsia="仿宋_GB2312"/>
          <w:sz w:val="32"/>
          <w:szCs w:val="32"/>
          <w:highlight w:val="none"/>
        </w:rPr>
        <w:t>对外商投资实行准入前国民待遇加负面清单管理</w:t>
      </w:r>
      <w:r>
        <w:rPr>
          <w:rFonts w:hint="eastAsia" w:eastAsia="仿宋_GB2312"/>
          <w:sz w:val="32"/>
          <w:szCs w:val="32"/>
          <w:highlight w:val="none"/>
        </w:rPr>
        <w:t>制度</w:t>
      </w:r>
      <w:r>
        <w:rPr>
          <w:rFonts w:hint="eastAsia" w:eastAsia="仿宋_GB2312"/>
          <w:sz w:val="32"/>
          <w:szCs w:val="32"/>
          <w:highlight w:val="none"/>
          <w:lang w:eastAsia="zh-CN"/>
        </w:rPr>
        <w:t>，</w:t>
      </w:r>
      <w:r>
        <w:rPr>
          <w:rFonts w:hint="eastAsia" w:eastAsia="仿宋_GB2312"/>
          <w:sz w:val="32"/>
          <w:szCs w:val="32"/>
          <w:highlight w:val="none"/>
          <w:lang w:val="en-US" w:eastAsia="zh-CN"/>
        </w:rPr>
        <w:t>推动</w:t>
      </w:r>
      <w:r>
        <w:rPr>
          <w:rFonts w:hint="eastAsia" w:eastAsia="仿宋_GB2312"/>
          <w:sz w:val="32"/>
          <w:szCs w:val="32"/>
          <w:highlight w:val="none"/>
          <w:lang w:eastAsia="zh"/>
        </w:rPr>
        <w:t>鼓励外商投资产业目录</w:t>
      </w:r>
      <w:r>
        <w:rPr>
          <w:rFonts w:hint="eastAsia" w:eastAsia="仿宋_GB2312"/>
          <w:sz w:val="32"/>
          <w:szCs w:val="32"/>
          <w:highlight w:val="none"/>
          <w:lang w:val="en-US" w:eastAsia="zh-CN"/>
        </w:rPr>
        <w:t>落地落实</w:t>
      </w:r>
      <w:r>
        <w:rPr>
          <w:rFonts w:hint="eastAsia" w:eastAsia="仿宋_GB2312"/>
          <w:sz w:val="32"/>
          <w:szCs w:val="32"/>
          <w:highlight w:val="none"/>
          <w:lang w:eastAsia="zh"/>
        </w:rPr>
        <w:t>。</w:t>
      </w:r>
    </w:p>
    <w:p>
      <w:pPr>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四</w:t>
      </w:r>
      <w:r>
        <w:rPr>
          <w:rFonts w:eastAsia="黑体"/>
          <w:sz w:val="32"/>
          <w:szCs w:val="32"/>
          <w:highlight w:val="none"/>
        </w:rPr>
        <w:t>条【</w:t>
      </w:r>
      <w:r>
        <w:rPr>
          <w:rFonts w:hint="eastAsia" w:eastAsia="黑体"/>
          <w:sz w:val="32"/>
          <w:szCs w:val="32"/>
          <w:highlight w:val="none"/>
        </w:rPr>
        <w:t>对外投资</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滨海新区鼓励企业和个人开展多种形式的境外投资。滨海新区人民政府应当</w:t>
      </w:r>
      <w:r>
        <w:rPr>
          <w:rFonts w:hint="eastAsia" w:eastAsia="仿宋_GB2312"/>
          <w:sz w:val="32"/>
          <w:szCs w:val="32"/>
          <w:highlight w:val="none"/>
        </w:rPr>
        <w:t>完善</w:t>
      </w:r>
      <w:r>
        <w:rPr>
          <w:rFonts w:eastAsia="仿宋_GB2312"/>
          <w:sz w:val="32"/>
          <w:szCs w:val="32"/>
          <w:highlight w:val="none"/>
        </w:rPr>
        <w:t>境外投资服务平台，</w:t>
      </w:r>
      <w:r>
        <w:rPr>
          <w:rFonts w:hint="eastAsia" w:eastAsia="仿宋_GB2312"/>
          <w:sz w:val="32"/>
          <w:szCs w:val="32"/>
          <w:highlight w:val="none"/>
        </w:rPr>
        <w:t>优化</w:t>
      </w:r>
      <w:r>
        <w:rPr>
          <w:rFonts w:eastAsia="仿宋_GB2312"/>
          <w:sz w:val="32"/>
          <w:szCs w:val="32"/>
          <w:highlight w:val="none"/>
        </w:rPr>
        <w:t>权益保障、投资促进、风险预警等</w:t>
      </w:r>
      <w:r>
        <w:rPr>
          <w:rFonts w:hint="eastAsia" w:eastAsia="仿宋_GB2312"/>
          <w:sz w:val="32"/>
          <w:szCs w:val="32"/>
          <w:highlight w:val="none"/>
        </w:rPr>
        <w:t>境外投资综合</w:t>
      </w:r>
      <w:r>
        <w:rPr>
          <w:rFonts w:eastAsia="仿宋_GB2312"/>
          <w:sz w:val="32"/>
          <w:szCs w:val="32"/>
          <w:highlight w:val="none"/>
        </w:rPr>
        <w:t>服务</w:t>
      </w:r>
      <w:r>
        <w:rPr>
          <w:rFonts w:hint="eastAsia" w:eastAsia="仿宋_GB2312"/>
          <w:sz w:val="32"/>
          <w:szCs w:val="32"/>
          <w:highlight w:val="none"/>
        </w:rPr>
        <w:t>，提升境外投资质量效益</w:t>
      </w:r>
      <w:r>
        <w:rPr>
          <w:rFonts w:eastAsia="仿宋_GB2312"/>
          <w:sz w:val="32"/>
          <w:szCs w:val="32"/>
          <w:highlight w:val="none"/>
        </w:rPr>
        <w:t>。</w:t>
      </w:r>
    </w:p>
    <w:p>
      <w:pPr>
        <w:adjustRightInd w:val="0"/>
        <w:snapToGrid w:val="0"/>
        <w:spacing w:line="579" w:lineRule="exact"/>
        <w:ind w:firstLine="640" w:firstLineChars="200"/>
        <w:rPr>
          <w:rFonts w:hint="eastAsia" w:ascii="宋体" w:hAnsi="宋体" w:eastAsia="仿宋_GB2312" w:cs="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五</w:t>
      </w:r>
      <w:r>
        <w:rPr>
          <w:rFonts w:eastAsia="黑体"/>
          <w:sz w:val="32"/>
          <w:szCs w:val="32"/>
          <w:highlight w:val="none"/>
        </w:rPr>
        <w:t>条【</w:t>
      </w:r>
      <w:r>
        <w:rPr>
          <w:rFonts w:hint="eastAsia" w:eastAsia="黑体"/>
          <w:sz w:val="32"/>
          <w:szCs w:val="32"/>
          <w:highlight w:val="none"/>
        </w:rPr>
        <w:t>跨境贸易</w:t>
      </w:r>
      <w:r>
        <w:rPr>
          <w:rFonts w:eastAsia="黑体"/>
          <w:sz w:val="32"/>
          <w:szCs w:val="32"/>
          <w:highlight w:val="none"/>
        </w:rPr>
        <w:t>】</w:t>
      </w:r>
      <w:r>
        <w:rPr>
          <w:rFonts w:hint="eastAsia" w:eastAsia="黑体"/>
          <w:sz w:val="32"/>
          <w:szCs w:val="32"/>
          <w:highlight w:val="none"/>
        </w:rPr>
        <w:t xml:space="preserve">  </w:t>
      </w:r>
      <w:r>
        <w:rPr>
          <w:rFonts w:hint="eastAsia" w:ascii="宋体" w:hAnsi="宋体" w:eastAsia="仿宋_GB2312" w:cs="仿宋_GB2312"/>
          <w:sz w:val="32"/>
          <w:szCs w:val="32"/>
          <w:highlight w:val="none"/>
        </w:rPr>
        <w:t>滨海新区应当积极</w:t>
      </w:r>
      <w:r>
        <w:rPr>
          <w:rFonts w:hint="eastAsia" w:ascii="宋体" w:hAnsi="宋体" w:eastAsia="仿宋_GB2312" w:cs="仿宋_GB2312"/>
          <w:sz w:val="32"/>
          <w:szCs w:val="32"/>
          <w:highlight w:val="none"/>
          <w:lang w:val="en-US" w:eastAsia="zh-CN"/>
        </w:rPr>
        <w:t>支持</w:t>
      </w:r>
      <w:r>
        <w:rPr>
          <w:rFonts w:hint="eastAsia" w:ascii="宋体" w:hAnsi="宋体" w:eastAsia="仿宋_GB2312" w:cs="仿宋_GB2312"/>
          <w:sz w:val="32"/>
          <w:szCs w:val="32"/>
          <w:highlight w:val="none"/>
        </w:rPr>
        <w:t>跨境电子商务、保税贸易、市场采购贸易等新型贸易方式发展，推进对外贸易便利化。</w:t>
      </w:r>
    </w:p>
    <w:p>
      <w:pPr>
        <w:adjustRightInd w:val="0"/>
        <w:snapToGrid w:val="0"/>
        <w:spacing w:line="579"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滨海新区应当</w:t>
      </w:r>
      <w:r>
        <w:rPr>
          <w:rFonts w:hint="eastAsia" w:ascii="宋体" w:hAnsi="宋体" w:eastAsia="仿宋_GB2312" w:cs="仿宋_GB2312"/>
          <w:sz w:val="32"/>
          <w:szCs w:val="32"/>
          <w:highlight w:val="none"/>
        </w:rPr>
        <w:t>推动货物贸易优化升级，增强服务贸易发展活力，支持数字贸易创新发展</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增强对外贸易综合竞争力。</w:t>
      </w:r>
    </w:p>
    <w:p>
      <w:pPr>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六</w:t>
      </w:r>
      <w:r>
        <w:rPr>
          <w:rFonts w:eastAsia="黑体"/>
          <w:sz w:val="32"/>
          <w:szCs w:val="32"/>
          <w:highlight w:val="none"/>
        </w:rPr>
        <w:t>条【</w:t>
      </w:r>
      <w:r>
        <w:rPr>
          <w:rFonts w:hint="eastAsia" w:ascii="Times New Roman" w:hAnsi="Times New Roman" w:eastAsia="黑体" w:cs="Times New Roman"/>
          <w:sz w:val="32"/>
          <w:szCs w:val="32"/>
          <w:highlight w:val="none"/>
        </w:rPr>
        <w:t>口岸</w:t>
      </w:r>
      <w:r>
        <w:rPr>
          <w:rFonts w:eastAsia="黑体"/>
          <w:sz w:val="32"/>
          <w:szCs w:val="32"/>
          <w:highlight w:val="none"/>
        </w:rPr>
        <w:t>服务】</w:t>
      </w:r>
      <w:r>
        <w:rPr>
          <w:rFonts w:hint="eastAsia" w:eastAsia="黑体"/>
          <w:sz w:val="32"/>
          <w:szCs w:val="32"/>
          <w:highlight w:val="none"/>
        </w:rPr>
        <w:t xml:space="preserve">  </w:t>
      </w:r>
      <w:r>
        <w:rPr>
          <w:rFonts w:eastAsia="仿宋_GB2312"/>
          <w:sz w:val="32"/>
          <w:szCs w:val="32"/>
          <w:highlight w:val="none"/>
          <w:lang w:eastAsia="zh"/>
        </w:rPr>
        <w:t>滨海新区人民政府应当加强通关协调服务，</w:t>
      </w:r>
      <w:r>
        <w:rPr>
          <w:rFonts w:hint="eastAsia" w:ascii="仿宋_GB2312" w:hAnsi="仿宋_GB2312" w:eastAsia="仿宋_GB2312" w:cs="仿宋_GB2312"/>
          <w:sz w:val="32"/>
          <w:szCs w:val="32"/>
          <w:highlight w:val="none"/>
          <w:lang w:eastAsia="zh"/>
        </w:rPr>
        <w:t>支持口岸</w:t>
      </w:r>
      <w:r>
        <w:rPr>
          <w:rFonts w:hint="eastAsia" w:ascii="仿宋_GB2312" w:hAnsi="仿宋_GB2312" w:eastAsia="仿宋_GB2312" w:cs="仿宋_GB2312"/>
          <w:sz w:val="32"/>
          <w:szCs w:val="32"/>
          <w:highlight w:val="none"/>
          <w:lang w:val="en-US" w:eastAsia="zh-CN"/>
        </w:rPr>
        <w:t>查验</w:t>
      </w:r>
      <w:r>
        <w:rPr>
          <w:rFonts w:hint="eastAsia" w:ascii="仿宋_GB2312" w:hAnsi="仿宋_GB2312" w:eastAsia="仿宋_GB2312" w:cs="仿宋_GB2312"/>
          <w:sz w:val="32"/>
          <w:szCs w:val="32"/>
          <w:highlight w:val="none"/>
          <w:lang w:eastAsia="zh"/>
        </w:rPr>
        <w:t>机构优化通关流程和服务，</w:t>
      </w:r>
      <w:r>
        <w:rPr>
          <w:rFonts w:eastAsia="仿宋_GB2312"/>
          <w:sz w:val="32"/>
          <w:szCs w:val="32"/>
          <w:highlight w:val="none"/>
          <w:lang w:eastAsia="zh"/>
        </w:rPr>
        <w:t>加快口岸监管模式创新，推动进出口货物通关便利化。</w:t>
      </w:r>
    </w:p>
    <w:p>
      <w:pPr>
        <w:adjustRightInd w:val="0"/>
        <w:snapToGrid w:val="0"/>
        <w:spacing w:line="579" w:lineRule="exact"/>
        <w:ind w:firstLine="640" w:firstLineChars="200"/>
        <w:rPr>
          <w:rFonts w:hint="eastAsia" w:eastAsia="仿宋_GB2312"/>
          <w:sz w:val="32"/>
          <w:szCs w:val="32"/>
          <w:highlight w:val="none"/>
          <w:lang w:eastAsia="zh-CN"/>
        </w:rPr>
      </w:pPr>
      <w:r>
        <w:rPr>
          <w:rFonts w:eastAsia="黑体"/>
          <w:sz w:val="32"/>
          <w:szCs w:val="32"/>
          <w:highlight w:val="none"/>
        </w:rPr>
        <w:t>第</w:t>
      </w:r>
      <w:r>
        <w:rPr>
          <w:rFonts w:hint="eastAsia" w:eastAsia="黑体"/>
          <w:sz w:val="32"/>
          <w:szCs w:val="32"/>
          <w:highlight w:val="none"/>
          <w:lang w:val="en-US" w:eastAsia="zh-CN"/>
        </w:rPr>
        <w:t>三</w:t>
      </w:r>
      <w:r>
        <w:rPr>
          <w:rFonts w:hint="eastAsia" w:eastAsia="黑体"/>
          <w:sz w:val="32"/>
          <w:szCs w:val="32"/>
          <w:highlight w:val="none"/>
        </w:rPr>
        <w:t>十</w:t>
      </w:r>
      <w:r>
        <w:rPr>
          <w:rFonts w:hint="eastAsia" w:eastAsia="黑体"/>
          <w:sz w:val="32"/>
          <w:szCs w:val="32"/>
          <w:highlight w:val="none"/>
          <w:lang w:val="en-US" w:eastAsia="zh-CN"/>
        </w:rPr>
        <w:t>七</w:t>
      </w:r>
      <w:r>
        <w:rPr>
          <w:rFonts w:eastAsia="黑体"/>
          <w:sz w:val="32"/>
          <w:szCs w:val="32"/>
          <w:highlight w:val="none"/>
        </w:rPr>
        <w:t>条【</w:t>
      </w:r>
      <w:r>
        <w:rPr>
          <w:rFonts w:hint="eastAsia" w:eastAsia="黑体"/>
          <w:sz w:val="32"/>
          <w:szCs w:val="32"/>
          <w:highlight w:val="none"/>
        </w:rPr>
        <w:t>自由贸易试验区</w:t>
      </w:r>
      <w:r>
        <w:rPr>
          <w:rFonts w:eastAsia="黑体"/>
          <w:sz w:val="32"/>
          <w:szCs w:val="32"/>
          <w:highlight w:val="none"/>
        </w:rPr>
        <w:t>】</w:t>
      </w:r>
      <w:r>
        <w:rPr>
          <w:rFonts w:hint="eastAsia" w:eastAsia="黑体"/>
          <w:sz w:val="32"/>
          <w:szCs w:val="32"/>
          <w:highlight w:val="none"/>
        </w:rPr>
        <w:t xml:space="preserve">  </w:t>
      </w:r>
      <w:r>
        <w:rPr>
          <w:rFonts w:eastAsia="仿宋_GB2312"/>
          <w:sz w:val="32"/>
          <w:szCs w:val="32"/>
          <w:highlight w:val="none"/>
        </w:rPr>
        <w:t>滨海新区人民政府应当支持</w:t>
      </w:r>
      <w:r>
        <w:rPr>
          <w:rFonts w:hint="eastAsia" w:eastAsia="仿宋_GB2312"/>
          <w:sz w:val="32"/>
          <w:szCs w:val="32"/>
          <w:highlight w:val="none"/>
        </w:rPr>
        <w:t>天津自贸试验区</w:t>
      </w:r>
      <w:r>
        <w:rPr>
          <w:rFonts w:eastAsia="仿宋_GB2312"/>
          <w:sz w:val="32"/>
          <w:szCs w:val="32"/>
          <w:highlight w:val="none"/>
        </w:rPr>
        <w:t>的建设和发展</w:t>
      </w:r>
      <w:r>
        <w:rPr>
          <w:rFonts w:hint="eastAsia" w:eastAsia="仿宋_GB2312"/>
          <w:sz w:val="32"/>
          <w:szCs w:val="32"/>
          <w:highlight w:val="none"/>
          <w:lang w:eastAsia="zh-CN"/>
        </w:rPr>
        <w:t>，</w:t>
      </w:r>
      <w:r>
        <w:rPr>
          <w:rFonts w:hint="eastAsia" w:eastAsia="仿宋_GB2312"/>
          <w:sz w:val="32"/>
          <w:szCs w:val="32"/>
          <w:highlight w:val="none"/>
          <w:lang w:eastAsia="zh"/>
        </w:rPr>
        <w:t>支持</w:t>
      </w:r>
      <w:r>
        <w:rPr>
          <w:rFonts w:hint="eastAsia" w:eastAsia="仿宋_GB2312"/>
          <w:sz w:val="32"/>
          <w:szCs w:val="32"/>
          <w:highlight w:val="none"/>
        </w:rPr>
        <w:t>天津</w:t>
      </w:r>
      <w:r>
        <w:rPr>
          <w:rFonts w:hint="eastAsia" w:eastAsia="仿宋_GB2312"/>
          <w:sz w:val="32"/>
          <w:szCs w:val="32"/>
          <w:highlight w:val="none"/>
          <w:lang w:eastAsia="zh"/>
        </w:rPr>
        <w:t>自</w:t>
      </w:r>
      <w:r>
        <w:rPr>
          <w:rFonts w:hint="eastAsia" w:eastAsia="仿宋_GB2312"/>
          <w:sz w:val="32"/>
          <w:szCs w:val="32"/>
          <w:highlight w:val="none"/>
        </w:rPr>
        <w:t>贸</w:t>
      </w:r>
      <w:r>
        <w:rPr>
          <w:rFonts w:hint="eastAsia" w:eastAsia="仿宋_GB2312"/>
          <w:sz w:val="32"/>
          <w:szCs w:val="32"/>
          <w:highlight w:val="none"/>
          <w:lang w:eastAsia="zh"/>
        </w:rPr>
        <w:t>试验区</w:t>
      </w:r>
      <w:r>
        <w:rPr>
          <w:rFonts w:hint="eastAsia" w:eastAsia="仿宋_GB2312"/>
          <w:sz w:val="32"/>
          <w:szCs w:val="32"/>
          <w:highlight w:val="none"/>
        </w:rPr>
        <w:t>主动对接国际高标准经贸规则，扩大规则、规制、管理、标准等制度型开放，在更大范围构建与国际高标准经贸规则相衔接的制度体系和监管模式</w:t>
      </w:r>
      <w:r>
        <w:rPr>
          <w:rFonts w:hint="eastAsia" w:eastAsia="仿宋_GB2312"/>
          <w:sz w:val="32"/>
          <w:szCs w:val="32"/>
          <w:highlight w:val="none"/>
          <w:lang w:eastAsia="zh-CN"/>
        </w:rPr>
        <w:t>。支持天津自贸试验区开展首创性、集成式探索，推动全产业链创新发展，加快发展新质生产力，推动以贸易、投资、资金流动、交通运输、人员往来自由便利和数据安全有序流动为重点的政策体系更加完善。</w:t>
      </w:r>
    </w:p>
    <w:p>
      <w:pPr>
        <w:adjustRightInd w:val="0"/>
        <w:snapToGrid w:val="0"/>
        <w:spacing w:line="579"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支持天津自贸试验区与北京、河北自贸试验区联动发展，</w:t>
      </w:r>
      <w:r>
        <w:rPr>
          <w:rFonts w:hint="eastAsia" w:eastAsia="仿宋_GB2312"/>
          <w:sz w:val="32"/>
          <w:szCs w:val="32"/>
          <w:highlight w:val="none"/>
          <w:lang w:val="en-US" w:eastAsia="zh-CN"/>
        </w:rPr>
        <w:t>探索建立京津冀自贸试验区联动创新机制。</w:t>
      </w:r>
    </w:p>
    <w:p>
      <w:pPr>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eastAsia="zh"/>
        </w:rPr>
        <w:t>支持自贸试验区联动创新</w:t>
      </w:r>
      <w:r>
        <w:rPr>
          <w:rFonts w:hint="eastAsia" w:eastAsia="仿宋_GB2312"/>
          <w:sz w:val="32"/>
          <w:szCs w:val="32"/>
          <w:highlight w:val="none"/>
          <w:lang w:val="en-US" w:eastAsia="zh-CN"/>
        </w:rPr>
        <w:t>区和</w:t>
      </w:r>
      <w:r>
        <w:rPr>
          <w:rFonts w:hint="eastAsia" w:eastAsia="仿宋_GB2312"/>
          <w:sz w:val="32"/>
          <w:szCs w:val="32"/>
          <w:highlight w:val="none"/>
          <w:lang w:eastAsia="zh"/>
        </w:rPr>
        <w:t>示范基地建设和发展，</w:t>
      </w:r>
      <w:r>
        <w:rPr>
          <w:rFonts w:hint="eastAsia" w:eastAsia="仿宋_GB2312"/>
          <w:sz w:val="32"/>
          <w:szCs w:val="32"/>
          <w:highlight w:val="none"/>
          <w:lang w:val="en-US" w:eastAsia="zh"/>
        </w:rPr>
        <w:t>复制推广制度创新成果</w:t>
      </w:r>
      <w:r>
        <w:rPr>
          <w:rFonts w:hint="eastAsia" w:eastAsia="仿宋_GB2312"/>
          <w:sz w:val="32"/>
          <w:szCs w:val="32"/>
          <w:highlight w:val="none"/>
          <w:lang w:val="en-US" w:eastAsia="zh-CN"/>
        </w:rPr>
        <w:t>，</w:t>
      </w:r>
      <w:r>
        <w:rPr>
          <w:rFonts w:hint="eastAsia" w:eastAsia="仿宋_GB2312"/>
          <w:sz w:val="32"/>
          <w:szCs w:val="32"/>
          <w:highlight w:val="none"/>
          <w:lang w:eastAsia="zh"/>
        </w:rPr>
        <w:t>推动政策互动、优势叠加。</w:t>
      </w:r>
    </w:p>
    <w:p>
      <w:pPr>
        <w:widowControl/>
        <w:adjustRightInd w:val="0"/>
        <w:snapToGrid w:val="0"/>
        <w:spacing w:line="579" w:lineRule="exact"/>
        <w:ind w:firstLine="640" w:firstLineChars="200"/>
        <w:rPr>
          <w:rFonts w:hint="eastAsia"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三</w:t>
      </w:r>
      <w:r>
        <w:rPr>
          <w:rFonts w:hint="eastAsia" w:eastAsia="黑体"/>
          <w:sz w:val="32"/>
          <w:szCs w:val="32"/>
          <w:highlight w:val="none"/>
        </w:rPr>
        <w:t>十八</w:t>
      </w:r>
      <w:r>
        <w:rPr>
          <w:rFonts w:eastAsia="黑体"/>
          <w:sz w:val="32"/>
          <w:szCs w:val="32"/>
          <w:highlight w:val="none"/>
          <w:lang w:eastAsia="zh"/>
        </w:rPr>
        <w:t>条【</w:t>
      </w:r>
      <w:r>
        <w:rPr>
          <w:rFonts w:hint="eastAsia" w:eastAsia="黑体"/>
          <w:sz w:val="32"/>
          <w:szCs w:val="32"/>
          <w:highlight w:val="none"/>
          <w:lang w:eastAsia="zh"/>
        </w:rPr>
        <w:t>综合保税区</w:t>
      </w:r>
      <w:r>
        <w:rPr>
          <w:rFonts w:eastAsia="黑体"/>
          <w:sz w:val="32"/>
          <w:szCs w:val="32"/>
          <w:highlight w:val="none"/>
          <w:lang w:eastAsia="zh"/>
        </w:rPr>
        <w:t>】</w:t>
      </w:r>
      <w:r>
        <w:rPr>
          <w:rFonts w:eastAsia="仿宋_GB2312"/>
          <w:sz w:val="32"/>
          <w:szCs w:val="32"/>
          <w:highlight w:val="none"/>
          <w:lang w:eastAsia="zh"/>
        </w:rPr>
        <w:t xml:space="preserve"> </w:t>
      </w:r>
      <w:r>
        <w:rPr>
          <w:rFonts w:hint="eastAsia" w:eastAsia="仿宋_GB2312"/>
          <w:sz w:val="32"/>
          <w:szCs w:val="32"/>
          <w:highlight w:val="none"/>
          <w:lang w:eastAsia="zh"/>
        </w:rPr>
        <w:t>滨海新区应当支持综合保税区高水平开放</w:t>
      </w:r>
      <w:r>
        <w:rPr>
          <w:rFonts w:hint="eastAsia" w:ascii="Times New Roman" w:hAnsi="Times New Roman" w:eastAsia="仿宋_GB2312" w:cs="Times New Roman"/>
          <w:sz w:val="32"/>
          <w:szCs w:val="32"/>
          <w:highlight w:val="none"/>
          <w:lang w:eastAsia="zh"/>
        </w:rPr>
        <w:t>、高质量发展，持续推进海关</w:t>
      </w:r>
      <w:r>
        <w:rPr>
          <w:rFonts w:hint="eastAsia" w:ascii="Times New Roman" w:hAnsi="Times New Roman" w:eastAsia="仿宋_GB2312" w:cs="Times New Roman"/>
          <w:sz w:val="32"/>
          <w:szCs w:val="32"/>
          <w:highlight w:val="none"/>
        </w:rPr>
        <w:t>特殊</w:t>
      </w:r>
      <w:r>
        <w:rPr>
          <w:rFonts w:hint="eastAsia" w:ascii="Times New Roman" w:hAnsi="Times New Roman" w:eastAsia="仿宋_GB2312" w:cs="Times New Roman"/>
          <w:sz w:val="32"/>
          <w:szCs w:val="32"/>
          <w:highlight w:val="none"/>
          <w:lang w:eastAsia="zh"/>
        </w:rPr>
        <w:t>监管区域管理创新，</w:t>
      </w:r>
      <w:r>
        <w:rPr>
          <w:rFonts w:hint="eastAsia" w:eastAsia="仿宋_GB2312"/>
          <w:sz w:val="32"/>
          <w:szCs w:val="32"/>
          <w:highlight w:val="none"/>
          <w:lang w:eastAsia="zh"/>
        </w:rPr>
        <w:t>推动</w:t>
      </w:r>
      <w:r>
        <w:rPr>
          <w:rFonts w:eastAsia="仿宋_GB2312"/>
          <w:sz w:val="32"/>
          <w:szCs w:val="32"/>
          <w:highlight w:val="none"/>
        </w:rPr>
        <w:t>综合保税区功能升级</w:t>
      </w:r>
      <w:r>
        <w:rPr>
          <w:rFonts w:hint="eastAsia" w:eastAsia="仿宋_GB2312"/>
          <w:sz w:val="32"/>
          <w:szCs w:val="32"/>
          <w:highlight w:val="none"/>
          <w:lang w:eastAsia="zh"/>
        </w:rPr>
        <w:t>和体制机制创新，</w:t>
      </w:r>
      <w:r>
        <w:rPr>
          <w:rFonts w:eastAsia="仿宋_GB2312"/>
          <w:sz w:val="32"/>
          <w:szCs w:val="32"/>
          <w:highlight w:val="none"/>
          <w:lang w:eastAsia="zh"/>
        </w:rPr>
        <w:t>促进综合保税区</w:t>
      </w:r>
      <w:r>
        <w:rPr>
          <w:rFonts w:hint="eastAsia" w:eastAsia="仿宋_GB2312"/>
          <w:sz w:val="32"/>
          <w:szCs w:val="32"/>
          <w:highlight w:val="none"/>
          <w:lang w:eastAsia="zh"/>
        </w:rPr>
        <w:t>与</w:t>
      </w:r>
      <w:r>
        <w:rPr>
          <w:rFonts w:hint="eastAsia" w:eastAsia="仿宋_GB2312"/>
          <w:sz w:val="32"/>
          <w:szCs w:val="32"/>
          <w:highlight w:val="none"/>
        </w:rPr>
        <w:t>天津自贸试验区</w:t>
      </w:r>
      <w:r>
        <w:rPr>
          <w:rFonts w:eastAsia="仿宋_GB2312"/>
          <w:sz w:val="32"/>
          <w:szCs w:val="32"/>
          <w:highlight w:val="none"/>
          <w:lang w:eastAsia="zh"/>
        </w:rPr>
        <w:t>统筹发展</w:t>
      </w:r>
      <w:r>
        <w:rPr>
          <w:rFonts w:hint="eastAsia" w:eastAsia="仿宋_GB2312"/>
          <w:sz w:val="32"/>
          <w:szCs w:val="32"/>
          <w:highlight w:val="none"/>
          <w:lang w:eastAsia="zh"/>
        </w:rPr>
        <w:t>。</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三</w:t>
      </w:r>
      <w:r>
        <w:rPr>
          <w:rFonts w:hint="eastAsia" w:eastAsia="黑体"/>
          <w:sz w:val="32"/>
          <w:szCs w:val="32"/>
          <w:highlight w:val="none"/>
        </w:rPr>
        <w:t>十九</w:t>
      </w:r>
      <w:r>
        <w:rPr>
          <w:rFonts w:eastAsia="黑体"/>
          <w:sz w:val="32"/>
          <w:szCs w:val="32"/>
          <w:highlight w:val="none"/>
          <w:lang w:eastAsia="zh"/>
        </w:rPr>
        <w:t>条【知识产权】</w:t>
      </w:r>
      <w:r>
        <w:rPr>
          <w:rFonts w:eastAsia="仿宋_GB2312"/>
          <w:sz w:val="32"/>
          <w:szCs w:val="32"/>
          <w:highlight w:val="none"/>
          <w:lang w:eastAsia="zh"/>
        </w:rPr>
        <w:t xml:space="preserve">  滨海新区人民政府应当加强知识产权促进与保护，</w:t>
      </w:r>
      <w:r>
        <w:rPr>
          <w:rFonts w:hint="eastAsia" w:eastAsia="仿宋_GB2312"/>
          <w:sz w:val="32"/>
          <w:szCs w:val="32"/>
          <w:highlight w:val="none"/>
          <w:lang w:eastAsia="zh"/>
        </w:rPr>
        <w:t>健全知识产权创造、运用、管理、保护、服务、国际合作机制，</w:t>
      </w:r>
      <w:r>
        <w:rPr>
          <w:rFonts w:eastAsia="仿宋_GB2312"/>
          <w:sz w:val="32"/>
          <w:szCs w:val="32"/>
          <w:highlight w:val="none"/>
          <w:lang w:eastAsia="zh"/>
        </w:rPr>
        <w:t>提高知识产权竞争力。</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eastAsia" w:eastAsia="仿宋_GB2312"/>
          <w:sz w:val="32"/>
          <w:szCs w:val="32"/>
          <w:highlight w:val="none"/>
          <w:lang w:eastAsia="zh"/>
        </w:rPr>
      </w:pPr>
      <w:r>
        <w:rPr>
          <w:rFonts w:hint="default" w:eastAsia="仿宋_GB2312"/>
          <w:sz w:val="32"/>
          <w:szCs w:val="32"/>
          <w:highlight w:val="none"/>
          <w:lang w:val="en-US" w:eastAsia="zh-CN"/>
        </w:rPr>
        <w:t>滨海新区应当强化知识产权市场化价值增值</w:t>
      </w:r>
      <w:r>
        <w:rPr>
          <w:rFonts w:hint="eastAsia" w:eastAsia="仿宋_GB2312"/>
          <w:sz w:val="32"/>
          <w:szCs w:val="32"/>
          <w:highlight w:val="none"/>
          <w:lang w:val="en-US" w:eastAsia="zh"/>
        </w:rPr>
        <w:t>，</w:t>
      </w:r>
      <w:r>
        <w:rPr>
          <w:rFonts w:eastAsia="仿宋_GB2312"/>
          <w:sz w:val="32"/>
          <w:szCs w:val="32"/>
          <w:highlight w:val="none"/>
        </w:rPr>
        <w:t>积极发展知识产权中介服务机构，为企业提供知识产权服务</w:t>
      </w:r>
      <w:r>
        <w:rPr>
          <w:rFonts w:hint="eastAsia" w:eastAsia="仿宋_GB2312"/>
          <w:sz w:val="32"/>
          <w:szCs w:val="32"/>
          <w:highlight w:val="none"/>
          <w:lang w:eastAsia="zh"/>
        </w:rPr>
        <w:t>。发挥知识产权保护中心作用，构建</w:t>
      </w:r>
      <w:r>
        <w:rPr>
          <w:rFonts w:hint="default" w:eastAsia="仿宋_GB2312"/>
          <w:sz w:val="32"/>
          <w:szCs w:val="32"/>
          <w:highlight w:val="none"/>
          <w:lang w:val="en-US" w:eastAsia="zh-CN"/>
        </w:rPr>
        <w:t>跨区域协同、多部门联动的知识产权保护格局</w:t>
      </w:r>
      <w:r>
        <w:rPr>
          <w:rFonts w:hint="eastAsia" w:eastAsia="仿宋_GB2312"/>
          <w:sz w:val="32"/>
          <w:szCs w:val="32"/>
          <w:highlight w:val="none"/>
          <w:lang w:val="en-US" w:eastAsia="zh"/>
        </w:rPr>
        <w:t>，</w:t>
      </w:r>
      <w:r>
        <w:rPr>
          <w:rFonts w:eastAsia="仿宋_GB2312"/>
          <w:sz w:val="32"/>
          <w:szCs w:val="32"/>
          <w:highlight w:val="none"/>
        </w:rPr>
        <w:t>提供海外知识产权纠纷、</w:t>
      </w:r>
      <w:r>
        <w:rPr>
          <w:rFonts w:hint="eastAsia" w:eastAsia="仿宋_GB2312"/>
          <w:sz w:val="32"/>
          <w:szCs w:val="32"/>
          <w:highlight w:val="none"/>
          <w:lang w:val="en-US" w:eastAsia="zh-CN"/>
        </w:rPr>
        <w:t>争端</w:t>
      </w:r>
      <w:r>
        <w:rPr>
          <w:rFonts w:eastAsia="仿宋_GB2312"/>
          <w:sz w:val="32"/>
          <w:szCs w:val="32"/>
          <w:highlight w:val="none"/>
        </w:rPr>
        <w:t>和突发事件的应急援助</w:t>
      </w:r>
      <w:r>
        <w:rPr>
          <w:rFonts w:hint="eastAsia" w:eastAsia="仿宋_GB2312"/>
          <w:sz w:val="32"/>
          <w:szCs w:val="32"/>
          <w:highlight w:val="none"/>
          <w:lang w:val="en-US" w:eastAsia="zh"/>
        </w:rPr>
        <w:t>。</w:t>
      </w:r>
    </w:p>
    <w:p>
      <w:pPr>
        <w:widowControl/>
        <w:adjustRightInd w:val="0"/>
        <w:snapToGrid w:val="0"/>
        <w:spacing w:line="579" w:lineRule="exact"/>
        <w:ind w:firstLine="640" w:firstLineChars="200"/>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四</w:t>
      </w:r>
      <w:r>
        <w:rPr>
          <w:rFonts w:hint="eastAsia" w:eastAsia="黑体"/>
          <w:sz w:val="32"/>
          <w:szCs w:val="32"/>
          <w:highlight w:val="none"/>
        </w:rPr>
        <w:t>十</w:t>
      </w:r>
      <w:r>
        <w:rPr>
          <w:rFonts w:eastAsia="黑体"/>
          <w:sz w:val="32"/>
          <w:szCs w:val="32"/>
          <w:highlight w:val="none"/>
        </w:rPr>
        <w:t>条【涉外纠纷解决】</w:t>
      </w:r>
      <w:r>
        <w:rPr>
          <w:rFonts w:hint="eastAsia" w:eastAsia="黑体"/>
          <w:sz w:val="32"/>
          <w:szCs w:val="32"/>
          <w:highlight w:val="none"/>
        </w:rPr>
        <w:t xml:space="preserve">  </w:t>
      </w:r>
      <w:r>
        <w:rPr>
          <w:rFonts w:hint="eastAsia" w:eastAsia="仿宋_GB2312"/>
          <w:sz w:val="32"/>
          <w:szCs w:val="32"/>
          <w:highlight w:val="none"/>
          <w:lang w:eastAsia="zh"/>
        </w:rPr>
        <w:t>滨海新区应当建立健全涉外商事纠纷解决联动机制，探索开展涉外商事调解工作</w:t>
      </w:r>
      <w:r>
        <w:rPr>
          <w:rFonts w:hint="eastAsia" w:eastAsia="仿宋_GB2312"/>
          <w:sz w:val="32"/>
          <w:szCs w:val="32"/>
          <w:highlight w:val="none"/>
        </w:rPr>
        <w:t>，</w:t>
      </w:r>
      <w:r>
        <w:rPr>
          <w:rFonts w:hint="eastAsia" w:eastAsia="仿宋_GB2312"/>
          <w:sz w:val="32"/>
          <w:szCs w:val="32"/>
          <w:highlight w:val="none"/>
          <w:lang w:eastAsia="zh"/>
        </w:rPr>
        <w:t>支持建立国际商事调解组织，健全与国际调解规则相衔接的商事调解机制。</w:t>
      </w:r>
    </w:p>
    <w:p>
      <w:pPr>
        <w:widowControl/>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eastAsia="zh"/>
        </w:rPr>
        <w:t>支持仲裁机构依据法律、法规和国际惯例，在滨海新区设立分支机构，开展仲裁业务，提高商事纠纷仲裁专业水平和国际化程度。</w:t>
      </w:r>
      <w:bookmarkStart w:id="12" w:name="_Toc7507"/>
    </w:p>
    <w:p>
      <w:pPr>
        <w:widowControl/>
        <w:adjustRightInd w:val="0"/>
        <w:snapToGrid w:val="0"/>
        <w:spacing w:line="579" w:lineRule="exact"/>
        <w:ind w:firstLine="640" w:firstLineChars="200"/>
        <w:rPr>
          <w:rFonts w:hint="eastAsia" w:eastAsia="仿宋_GB2312"/>
          <w:sz w:val="32"/>
          <w:szCs w:val="32"/>
          <w:highlight w:val="none"/>
          <w:lang w:eastAsia="zh"/>
        </w:rPr>
      </w:pPr>
    </w:p>
    <w:p>
      <w:pPr>
        <w:jc w:val="center"/>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第五章　社会建设</w:t>
      </w:r>
      <w:bookmarkEnd w:id="12"/>
      <w:r>
        <w:rPr>
          <w:rFonts w:hint="eastAsia" w:ascii="黑体" w:hAnsi="黑体" w:eastAsia="黑体" w:cs="黑体"/>
          <w:sz w:val="32"/>
          <w:szCs w:val="32"/>
          <w:highlight w:val="none"/>
          <w:lang w:val="en-US" w:eastAsia="zh-CN"/>
        </w:rPr>
        <w:t>和生态文明建设</w:t>
      </w:r>
    </w:p>
    <w:p>
      <w:pPr>
        <w:adjustRightInd w:val="0"/>
        <w:snapToGrid w:val="0"/>
        <w:spacing w:line="579" w:lineRule="exact"/>
        <w:jc w:val="center"/>
        <w:rPr>
          <w:rFonts w:ascii="黑体" w:hAnsi="黑体" w:eastAsia="黑体" w:cs="黑体"/>
          <w:sz w:val="32"/>
          <w:szCs w:val="32"/>
          <w:highlight w:val="none"/>
        </w:rPr>
      </w:pP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eastAsia" w:eastAsia="仿宋_GB2312"/>
          <w:sz w:val="32"/>
          <w:szCs w:val="32"/>
          <w:highlight w:val="none"/>
          <w:lang w:eastAsia="zh"/>
        </w:rPr>
      </w:pPr>
      <w:r>
        <w:rPr>
          <w:rFonts w:eastAsia="黑体"/>
          <w:sz w:val="32"/>
          <w:szCs w:val="32"/>
          <w:highlight w:val="none"/>
        </w:rPr>
        <w:t>第</w:t>
      </w:r>
      <w:r>
        <w:rPr>
          <w:rFonts w:hint="eastAsia" w:eastAsia="黑体"/>
          <w:sz w:val="32"/>
          <w:szCs w:val="32"/>
          <w:highlight w:val="none"/>
          <w:lang w:val="en-US" w:eastAsia="zh-CN"/>
        </w:rPr>
        <w:t>四</w:t>
      </w:r>
      <w:r>
        <w:rPr>
          <w:rFonts w:hint="eastAsia" w:eastAsia="黑体"/>
          <w:sz w:val="32"/>
          <w:szCs w:val="32"/>
          <w:highlight w:val="none"/>
        </w:rPr>
        <w:t>十一</w:t>
      </w:r>
      <w:r>
        <w:rPr>
          <w:rFonts w:eastAsia="黑体"/>
          <w:sz w:val="32"/>
          <w:szCs w:val="32"/>
          <w:highlight w:val="none"/>
        </w:rPr>
        <w:t>条【</w:t>
      </w:r>
      <w:r>
        <w:rPr>
          <w:rFonts w:hint="eastAsia" w:eastAsia="黑体"/>
          <w:sz w:val="32"/>
          <w:szCs w:val="32"/>
          <w:highlight w:val="none"/>
        </w:rPr>
        <w:t>社会治理</w:t>
      </w:r>
      <w:r>
        <w:rPr>
          <w:rFonts w:eastAsia="黑体"/>
          <w:sz w:val="32"/>
          <w:szCs w:val="32"/>
          <w:highlight w:val="none"/>
        </w:rPr>
        <w:t>】</w:t>
      </w:r>
      <w:r>
        <w:rPr>
          <w:rFonts w:hint="eastAsia" w:eastAsia="黑体"/>
          <w:sz w:val="32"/>
          <w:szCs w:val="32"/>
          <w:highlight w:val="none"/>
        </w:rPr>
        <w:t xml:space="preserve">  </w:t>
      </w:r>
      <w:r>
        <w:rPr>
          <w:rFonts w:hint="eastAsia" w:eastAsia="仿宋_GB2312"/>
          <w:sz w:val="32"/>
          <w:szCs w:val="32"/>
          <w:highlight w:val="none"/>
          <w:lang w:eastAsia="zh"/>
        </w:rPr>
        <w:t>滨海新区加强和创新社会治理</w:t>
      </w:r>
      <w:r>
        <w:rPr>
          <w:rFonts w:hint="eastAsia" w:eastAsia="仿宋_GB2312"/>
          <w:sz w:val="32"/>
          <w:szCs w:val="32"/>
          <w:highlight w:val="none"/>
          <w:lang w:eastAsia="zh-CN"/>
        </w:rPr>
        <w:t>，</w:t>
      </w:r>
      <w:r>
        <w:rPr>
          <w:rFonts w:hint="eastAsia" w:eastAsia="仿宋_GB2312"/>
          <w:sz w:val="32"/>
          <w:szCs w:val="32"/>
          <w:highlight w:val="none"/>
          <w:lang w:eastAsia="zh"/>
        </w:rPr>
        <w:t>完善党委领导、政府负责、民主协商、社会协同、公众参与、法治保障、科技支撑的社会治理体系，</w:t>
      </w:r>
      <w:r>
        <w:rPr>
          <w:rFonts w:hint="eastAsia" w:eastAsia="仿宋_GB2312"/>
          <w:sz w:val="32"/>
          <w:szCs w:val="32"/>
          <w:highlight w:val="none"/>
          <w:lang w:val="en-US" w:eastAsia="zh-CN"/>
        </w:rPr>
        <w:t>形成</w:t>
      </w:r>
      <w:r>
        <w:rPr>
          <w:rFonts w:hint="eastAsia" w:eastAsia="仿宋_GB2312"/>
          <w:sz w:val="32"/>
          <w:szCs w:val="32"/>
          <w:highlight w:val="none"/>
          <w:lang w:eastAsia="zh"/>
        </w:rPr>
        <w:t>共建共治共享的社会治理格局</w:t>
      </w:r>
      <w:r>
        <w:rPr>
          <w:rFonts w:hint="eastAsia" w:eastAsia="仿宋_GB2312"/>
          <w:sz w:val="32"/>
          <w:szCs w:val="32"/>
          <w:highlight w:val="none"/>
        </w:rPr>
        <w:t>，推进社会治理体系和治理能力现代化</w:t>
      </w:r>
      <w:r>
        <w:rPr>
          <w:rFonts w:hint="eastAsia" w:eastAsia="仿宋_GB2312"/>
          <w:sz w:val="32"/>
          <w:szCs w:val="32"/>
          <w:highlight w:val="none"/>
          <w:lang w:eastAsia="zh"/>
        </w:rPr>
        <w:t>。</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val="en-US" w:eastAsia="zh-CN"/>
        </w:rPr>
        <w:t>四十</w:t>
      </w:r>
      <w:r>
        <w:rPr>
          <w:rFonts w:hint="eastAsia" w:eastAsia="黑体"/>
          <w:b/>
          <w:bCs/>
          <w:sz w:val="32"/>
          <w:szCs w:val="32"/>
          <w:highlight w:val="none"/>
          <w:lang w:val="en-US" w:eastAsia="zh-CN"/>
        </w:rPr>
        <w:t>二</w:t>
      </w:r>
      <w:r>
        <w:rPr>
          <w:rFonts w:eastAsia="黑体"/>
          <w:sz w:val="32"/>
          <w:szCs w:val="32"/>
          <w:highlight w:val="none"/>
        </w:rPr>
        <w:t>条【</w:t>
      </w:r>
      <w:r>
        <w:rPr>
          <w:rFonts w:hint="eastAsia" w:eastAsia="黑体"/>
          <w:sz w:val="32"/>
          <w:szCs w:val="32"/>
          <w:highlight w:val="none"/>
          <w:lang w:val="en-US" w:eastAsia="zh-CN"/>
        </w:rPr>
        <w:t>教育服务</w:t>
      </w:r>
      <w:r>
        <w:rPr>
          <w:rFonts w:eastAsia="黑体"/>
          <w:sz w:val="32"/>
          <w:szCs w:val="32"/>
          <w:highlight w:val="none"/>
        </w:rPr>
        <w:t>】</w:t>
      </w:r>
      <w:r>
        <w:rPr>
          <w:rFonts w:eastAsia="仿宋_GB2312"/>
          <w:sz w:val="32"/>
          <w:szCs w:val="32"/>
          <w:highlight w:val="none"/>
        </w:rPr>
        <w:t xml:space="preserve">  </w:t>
      </w:r>
      <w:r>
        <w:rPr>
          <w:rFonts w:hint="eastAsia" w:eastAsia="仿宋_GB2312"/>
          <w:sz w:val="32"/>
          <w:szCs w:val="32"/>
          <w:highlight w:val="none"/>
        </w:rPr>
        <w:t>滨海新区</w:t>
      </w:r>
      <w:r>
        <w:rPr>
          <w:rFonts w:hint="eastAsia" w:eastAsia="仿宋_GB2312"/>
          <w:sz w:val="32"/>
          <w:szCs w:val="32"/>
          <w:highlight w:val="none"/>
          <w:lang w:val="en-US" w:eastAsia="zh-CN"/>
        </w:rPr>
        <w:t>支持</w:t>
      </w:r>
      <w:r>
        <w:rPr>
          <w:rFonts w:hint="eastAsia" w:eastAsia="仿宋_GB2312"/>
          <w:sz w:val="32"/>
          <w:szCs w:val="32"/>
          <w:highlight w:val="none"/>
        </w:rPr>
        <w:t>引进优质教育资源，加快建设高质量教育体系，</w:t>
      </w:r>
      <w:bookmarkStart w:id="13" w:name="OLE_LINK32"/>
      <w:r>
        <w:rPr>
          <w:rFonts w:hint="eastAsia" w:eastAsia="仿宋_GB2312"/>
          <w:sz w:val="32"/>
          <w:szCs w:val="32"/>
          <w:highlight w:val="none"/>
          <w:lang w:eastAsia="zh"/>
        </w:rPr>
        <w:t>积极开展国际合作，</w:t>
      </w:r>
      <w:r>
        <w:rPr>
          <w:rFonts w:hint="eastAsia" w:eastAsia="仿宋_GB2312"/>
          <w:sz w:val="32"/>
          <w:szCs w:val="32"/>
          <w:highlight w:val="none"/>
          <w:lang w:val="en-US" w:eastAsia="zh"/>
        </w:rPr>
        <w:t>推进</w:t>
      </w:r>
      <w:r>
        <w:rPr>
          <w:rFonts w:hint="eastAsia" w:eastAsia="仿宋_GB2312"/>
          <w:sz w:val="32"/>
          <w:szCs w:val="32"/>
          <w:highlight w:val="none"/>
          <w:lang w:eastAsia="zh"/>
        </w:rPr>
        <w:t>产教融合、职普融通、科教融汇，</w:t>
      </w:r>
      <w:r>
        <w:rPr>
          <w:rFonts w:hint="eastAsia" w:eastAsia="仿宋_GB2312"/>
          <w:sz w:val="32"/>
          <w:szCs w:val="32"/>
          <w:highlight w:val="none"/>
        </w:rPr>
        <w:t>持续提升教育公共服务质量和水平。</w:t>
      </w:r>
      <w:bookmarkEnd w:id="13"/>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lang w:val="en-US" w:eastAsia="zh" w:bidi="ar"/>
        </w:rPr>
      </w:pPr>
      <w:r>
        <w:rPr>
          <w:rFonts w:eastAsia="黑体"/>
          <w:sz w:val="32"/>
          <w:szCs w:val="32"/>
          <w:highlight w:val="none"/>
        </w:rPr>
        <w:t>第</w:t>
      </w:r>
      <w:r>
        <w:rPr>
          <w:rFonts w:hint="eastAsia" w:eastAsia="黑体"/>
          <w:sz w:val="32"/>
          <w:szCs w:val="32"/>
          <w:highlight w:val="none"/>
          <w:lang w:val="en-US" w:eastAsia="zh-CN"/>
        </w:rPr>
        <w:t>四十三</w:t>
      </w:r>
      <w:r>
        <w:rPr>
          <w:rFonts w:eastAsia="黑体"/>
          <w:sz w:val="32"/>
          <w:szCs w:val="32"/>
          <w:highlight w:val="none"/>
        </w:rPr>
        <w:t>条【</w:t>
      </w:r>
      <w:r>
        <w:rPr>
          <w:rFonts w:hint="eastAsia" w:eastAsia="黑体"/>
          <w:sz w:val="32"/>
          <w:szCs w:val="32"/>
          <w:highlight w:val="none"/>
          <w:lang w:val="en-US" w:eastAsia="zh-CN"/>
        </w:rPr>
        <w:t>卫生健康</w:t>
      </w:r>
      <w:r>
        <w:rPr>
          <w:rFonts w:eastAsia="黑体"/>
          <w:sz w:val="32"/>
          <w:szCs w:val="32"/>
          <w:highlight w:val="none"/>
        </w:rPr>
        <w:t>】</w:t>
      </w:r>
      <w:r>
        <w:rPr>
          <w:rFonts w:eastAsia="仿宋_GB2312"/>
          <w:sz w:val="32"/>
          <w:szCs w:val="32"/>
          <w:highlight w:val="none"/>
        </w:rPr>
        <w:t xml:space="preserve">  </w:t>
      </w:r>
      <w:r>
        <w:rPr>
          <w:rFonts w:hint="eastAsia" w:eastAsia="仿宋_GB2312"/>
          <w:sz w:val="32"/>
          <w:szCs w:val="32"/>
          <w:highlight w:val="none"/>
        </w:rPr>
        <w:t>滨海新区</w:t>
      </w:r>
      <w:r>
        <w:rPr>
          <w:rFonts w:hint="eastAsia" w:eastAsia="仿宋_GB2312"/>
          <w:sz w:val="32"/>
          <w:szCs w:val="32"/>
          <w:highlight w:val="none"/>
          <w:lang w:val="en-US" w:eastAsia="zh-CN"/>
        </w:rPr>
        <w:t>支持公立医院改革试点，</w:t>
      </w:r>
      <w:r>
        <w:rPr>
          <w:rFonts w:hint="eastAsia" w:eastAsia="仿宋_GB2312"/>
          <w:sz w:val="32"/>
          <w:szCs w:val="32"/>
          <w:highlight w:val="none"/>
        </w:rPr>
        <w:t>发挥区域优势深化多元办医模式，拓展智慧医疗应用场景</w:t>
      </w:r>
      <w:r>
        <w:rPr>
          <w:rFonts w:hint="eastAsia" w:eastAsia="仿宋_GB2312"/>
          <w:sz w:val="32"/>
          <w:szCs w:val="32"/>
          <w:highlight w:val="none"/>
          <w:lang w:eastAsia="zh-CN"/>
        </w:rPr>
        <w:t>，</w:t>
      </w:r>
      <w:r>
        <w:rPr>
          <w:rFonts w:hint="eastAsia" w:eastAsia="仿宋_GB2312"/>
          <w:sz w:val="32"/>
          <w:szCs w:val="32"/>
          <w:highlight w:val="none"/>
        </w:rPr>
        <w:t>建设优质高效的医疗卫生服务体系</w:t>
      </w:r>
      <w:r>
        <w:rPr>
          <w:rFonts w:hint="eastAsia" w:eastAsia="仿宋_GB2312"/>
          <w:sz w:val="32"/>
          <w:szCs w:val="32"/>
          <w:highlight w:val="none"/>
          <w:lang w:eastAsia="zh"/>
        </w:rPr>
        <w:t>，</w:t>
      </w:r>
      <w:r>
        <w:rPr>
          <w:rFonts w:hint="default" w:ascii="仿宋_GB2312" w:hAnsi="Times New Roman" w:eastAsia="仿宋_GB2312" w:cs="仿宋_GB2312"/>
          <w:kern w:val="2"/>
          <w:sz w:val="32"/>
          <w:szCs w:val="32"/>
          <w:highlight w:val="none"/>
          <w:lang w:val="en-US" w:eastAsia="zh-CN" w:bidi="ar"/>
        </w:rPr>
        <w:t>推进医疗、医保、医药协同发展和治理</w:t>
      </w:r>
      <w:r>
        <w:rPr>
          <w:rFonts w:hint="eastAsia" w:ascii="仿宋_GB2312" w:hAnsi="Times New Roman" w:eastAsia="仿宋_GB2312" w:cs="仿宋_GB2312"/>
          <w:kern w:val="2"/>
          <w:sz w:val="32"/>
          <w:szCs w:val="32"/>
          <w:highlight w:val="none"/>
          <w:lang w:val="en-US" w:eastAsia="zh" w:bidi="ar"/>
        </w:rPr>
        <w:t>。</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eastAsia="仿宋_GB2312" w:cs="仿宋_GB2312"/>
          <w:kern w:val="2"/>
          <w:sz w:val="32"/>
          <w:szCs w:val="32"/>
          <w:highlight w:val="none"/>
          <w:lang w:val="en-US" w:eastAsia="zh-CN" w:bidi="ar"/>
        </w:rPr>
        <w:t>滨海新区</w:t>
      </w:r>
      <w:r>
        <w:rPr>
          <w:rFonts w:hint="eastAsia" w:ascii="仿宋_GB2312" w:hAnsi="Times New Roman" w:eastAsia="仿宋_GB2312" w:cs="仿宋_GB2312"/>
          <w:kern w:val="2"/>
          <w:sz w:val="32"/>
          <w:szCs w:val="32"/>
          <w:highlight w:val="none"/>
          <w:lang w:val="en-US" w:eastAsia="zh" w:bidi="ar"/>
        </w:rPr>
        <w:t>促进多层次医疗保障体系建设，支持和鼓励商业健康保险与基本医疗保险衔接互补</w:t>
      </w:r>
      <w:r>
        <w:rPr>
          <w:rFonts w:hint="eastAsia" w:ascii="仿宋_GB2312" w:eastAsia="仿宋_GB2312" w:cs="仿宋_GB2312"/>
          <w:kern w:val="2"/>
          <w:sz w:val="32"/>
          <w:szCs w:val="32"/>
          <w:highlight w:val="none"/>
          <w:lang w:val="en-US" w:eastAsia="zh-CN" w:bidi="ar"/>
        </w:rPr>
        <w:t>。</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lang w:val="en-US" w:eastAsia="zh" w:bidi="ar"/>
        </w:rPr>
      </w:pPr>
      <w:r>
        <w:rPr>
          <w:rFonts w:hint="eastAsia" w:ascii="仿宋_GB2312" w:eastAsia="仿宋_GB2312" w:cs="仿宋_GB2312"/>
          <w:kern w:val="2"/>
          <w:sz w:val="32"/>
          <w:szCs w:val="32"/>
          <w:highlight w:val="none"/>
          <w:lang w:val="en-US" w:eastAsia="zh-CN" w:bidi="ar"/>
        </w:rPr>
        <w:t>滨海新区</w:t>
      </w:r>
      <w:r>
        <w:rPr>
          <w:rFonts w:hint="eastAsia" w:ascii="仿宋_GB2312" w:hAnsi="Times New Roman" w:eastAsia="仿宋_GB2312" w:cs="仿宋_GB2312"/>
          <w:kern w:val="2"/>
          <w:sz w:val="32"/>
          <w:szCs w:val="32"/>
          <w:highlight w:val="none"/>
          <w:lang w:val="en-US" w:eastAsia="zh" w:bidi="ar"/>
        </w:rPr>
        <w:t>深入开展爱国卫生运动和健康天津行动</w:t>
      </w:r>
      <w:r>
        <w:rPr>
          <w:rFonts w:hint="eastAsia" w:ascii="仿宋_GB2312" w:eastAsia="仿宋_GB2312" w:cs="仿宋_GB2312"/>
          <w:kern w:val="2"/>
          <w:sz w:val="32"/>
          <w:szCs w:val="32"/>
          <w:highlight w:val="none"/>
          <w:lang w:val="en-US" w:eastAsia="zh-CN" w:bidi="ar"/>
        </w:rPr>
        <w:t>，</w:t>
      </w:r>
      <w:r>
        <w:rPr>
          <w:rFonts w:hint="eastAsia" w:ascii="仿宋_GB2312" w:hAnsi="Times New Roman" w:eastAsia="仿宋_GB2312" w:cs="仿宋_GB2312"/>
          <w:kern w:val="2"/>
          <w:sz w:val="32"/>
          <w:szCs w:val="32"/>
          <w:highlight w:val="none"/>
          <w:lang w:val="en-US" w:eastAsia="zh" w:bidi="ar"/>
        </w:rPr>
        <w:t>倡导文明健康生活方式。</w:t>
      </w:r>
    </w:p>
    <w:p>
      <w:pPr>
        <w:widowControl/>
        <w:adjustRightInd w:val="0"/>
        <w:snapToGrid w:val="0"/>
        <w:spacing w:line="579" w:lineRule="exact"/>
        <w:ind w:firstLine="640" w:firstLineChars="200"/>
        <w:rPr>
          <w:rFonts w:eastAsia="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四十四</w:t>
      </w:r>
      <w:r>
        <w:rPr>
          <w:rFonts w:hint="eastAsia" w:ascii="黑体" w:hAnsi="黑体" w:eastAsia="黑体" w:cs="黑体"/>
          <w:sz w:val="32"/>
          <w:szCs w:val="32"/>
          <w:highlight w:val="none"/>
        </w:rPr>
        <w:t xml:space="preserve">条【养老托育】  </w:t>
      </w:r>
      <w:r>
        <w:rPr>
          <w:rFonts w:hint="eastAsia" w:eastAsia="仿宋_GB2312"/>
          <w:sz w:val="32"/>
          <w:szCs w:val="32"/>
          <w:highlight w:val="none"/>
        </w:rPr>
        <w:t>滨海新区</w:t>
      </w:r>
      <w:r>
        <w:rPr>
          <w:rFonts w:hint="eastAsia" w:eastAsia="仿宋_GB2312"/>
          <w:sz w:val="32"/>
          <w:szCs w:val="32"/>
          <w:highlight w:val="none"/>
          <w:lang w:eastAsia="zh"/>
        </w:rPr>
        <w:t>大力</w:t>
      </w:r>
      <w:r>
        <w:rPr>
          <w:rFonts w:eastAsia="仿宋_GB2312"/>
          <w:sz w:val="32"/>
          <w:szCs w:val="32"/>
          <w:highlight w:val="none"/>
        </w:rPr>
        <w:t>发展银发经济</w:t>
      </w:r>
      <w:r>
        <w:rPr>
          <w:rFonts w:hint="eastAsia" w:eastAsia="仿宋_GB2312"/>
          <w:sz w:val="32"/>
          <w:szCs w:val="32"/>
          <w:highlight w:val="none"/>
          <w:lang w:eastAsia="zh"/>
        </w:rPr>
        <w:t>，</w:t>
      </w:r>
      <w:r>
        <w:rPr>
          <w:rFonts w:eastAsia="仿宋_GB2312"/>
          <w:sz w:val="32"/>
          <w:szCs w:val="32"/>
          <w:highlight w:val="none"/>
        </w:rPr>
        <w:t>增进老年人福祉。</w:t>
      </w:r>
      <w:r>
        <w:rPr>
          <w:rFonts w:hint="eastAsia" w:eastAsia="仿宋_GB2312"/>
          <w:sz w:val="32"/>
          <w:szCs w:val="32"/>
          <w:highlight w:val="none"/>
        </w:rPr>
        <w:t>创新普惠托育服务发展模式</w:t>
      </w:r>
      <w:r>
        <w:rPr>
          <w:rFonts w:hint="eastAsia" w:eastAsia="仿宋_GB2312"/>
          <w:sz w:val="32"/>
          <w:szCs w:val="32"/>
          <w:highlight w:val="none"/>
          <w:lang w:eastAsia="zh-CN"/>
        </w:rPr>
        <w:t>，</w:t>
      </w:r>
      <w:r>
        <w:rPr>
          <w:rFonts w:hint="eastAsia" w:eastAsia="仿宋_GB2312"/>
          <w:sz w:val="32"/>
          <w:szCs w:val="32"/>
          <w:highlight w:val="none"/>
        </w:rPr>
        <w:t>支持扩大普惠托育服务供给，提升服务可及性。</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rPr>
        <w:t>第</w:t>
      </w:r>
      <w:r>
        <w:rPr>
          <w:rFonts w:hint="eastAsia" w:eastAsia="黑体"/>
          <w:sz w:val="32"/>
          <w:szCs w:val="32"/>
          <w:highlight w:val="none"/>
          <w:lang w:val="en-US" w:eastAsia="zh-CN"/>
        </w:rPr>
        <w:t>四十五</w:t>
      </w:r>
      <w:r>
        <w:rPr>
          <w:rFonts w:eastAsia="黑体"/>
          <w:sz w:val="32"/>
          <w:szCs w:val="32"/>
          <w:highlight w:val="none"/>
        </w:rPr>
        <w:t>条【就业</w:t>
      </w:r>
      <w:r>
        <w:rPr>
          <w:rFonts w:eastAsia="黑体"/>
          <w:sz w:val="32"/>
          <w:szCs w:val="32"/>
          <w:highlight w:val="none"/>
          <w:lang w:eastAsia="zh"/>
        </w:rPr>
        <w:t>促进与</w:t>
      </w:r>
      <w:r>
        <w:rPr>
          <w:rFonts w:eastAsia="黑体"/>
          <w:sz w:val="32"/>
          <w:szCs w:val="32"/>
          <w:highlight w:val="none"/>
        </w:rPr>
        <w:t>保障】</w:t>
      </w:r>
      <w:r>
        <w:rPr>
          <w:rFonts w:eastAsia="仿宋_GB2312"/>
          <w:sz w:val="32"/>
          <w:szCs w:val="32"/>
          <w:highlight w:val="none"/>
        </w:rPr>
        <w:t xml:space="preserve">  </w:t>
      </w:r>
      <w:r>
        <w:rPr>
          <w:rFonts w:hint="eastAsia" w:eastAsia="仿宋_GB2312"/>
          <w:sz w:val="32"/>
          <w:szCs w:val="32"/>
          <w:highlight w:val="none"/>
        </w:rPr>
        <w:t>滨海新区应当实施积极的就业政策，</w:t>
      </w:r>
      <w:r>
        <w:rPr>
          <w:rFonts w:hint="eastAsia" w:eastAsia="仿宋_GB2312"/>
          <w:sz w:val="32"/>
          <w:szCs w:val="32"/>
          <w:highlight w:val="none"/>
          <w:lang w:eastAsia="zh"/>
        </w:rPr>
        <w:t>优化创业促进就业政策环境，支持和规范发展新就业形态，健全精准高效的就业公共服务体系</w:t>
      </w:r>
      <w:r>
        <w:rPr>
          <w:rFonts w:hint="eastAsia" w:eastAsia="仿宋_GB2312"/>
          <w:sz w:val="32"/>
          <w:szCs w:val="32"/>
          <w:highlight w:val="none"/>
          <w:lang w:eastAsia="zh-CN"/>
        </w:rPr>
        <w:t>，构建就业友好型发展方式</w:t>
      </w:r>
      <w:r>
        <w:rPr>
          <w:rFonts w:hint="eastAsia" w:eastAsia="仿宋_GB2312"/>
          <w:sz w:val="32"/>
          <w:szCs w:val="32"/>
          <w:highlight w:val="none"/>
          <w:lang w:eastAsia="zh"/>
        </w:rPr>
        <w:t>。</w:t>
      </w:r>
    </w:p>
    <w:p>
      <w:pPr>
        <w:widowControl/>
        <w:adjustRightInd w:val="0"/>
        <w:snapToGrid w:val="0"/>
        <w:spacing w:line="579" w:lineRule="exact"/>
        <w:ind w:firstLine="640" w:firstLineChars="200"/>
        <w:rPr>
          <w:rFonts w:eastAsia="仿宋_GB2312"/>
          <w:sz w:val="32"/>
          <w:szCs w:val="32"/>
          <w:highlight w:val="none"/>
          <w:lang w:eastAsia="zh"/>
        </w:rPr>
      </w:pPr>
      <w:r>
        <w:rPr>
          <w:rFonts w:hint="eastAsia" w:eastAsia="仿宋_GB2312"/>
          <w:sz w:val="32"/>
          <w:szCs w:val="32"/>
          <w:highlight w:val="none"/>
          <w:lang w:eastAsia="zh"/>
        </w:rPr>
        <w:t>滨海新区应当</w:t>
      </w:r>
      <w:r>
        <w:rPr>
          <w:rFonts w:hint="eastAsia" w:eastAsia="仿宋_GB2312"/>
          <w:sz w:val="32"/>
          <w:szCs w:val="32"/>
          <w:highlight w:val="none"/>
        </w:rPr>
        <w:t>加强</w:t>
      </w:r>
      <w:r>
        <w:rPr>
          <w:rFonts w:hint="eastAsia" w:eastAsia="仿宋_GB2312"/>
          <w:sz w:val="32"/>
          <w:szCs w:val="32"/>
          <w:highlight w:val="none"/>
          <w:lang w:eastAsia="zh"/>
        </w:rPr>
        <w:t>劳动者权益保障，保障平等就业权利，促进劳动报酬合理增长。</w:t>
      </w:r>
    </w:p>
    <w:p>
      <w:pPr>
        <w:widowControl/>
        <w:adjustRightInd w:val="0"/>
        <w:snapToGrid w:val="0"/>
        <w:spacing w:line="579" w:lineRule="exact"/>
        <w:ind w:firstLine="640" w:firstLineChars="200"/>
        <w:rPr>
          <w:rFonts w:eastAsia="仿宋_GB2312"/>
          <w:sz w:val="32"/>
          <w:szCs w:val="32"/>
          <w:highlight w:val="none"/>
        </w:rPr>
      </w:pPr>
      <w:r>
        <w:rPr>
          <w:rFonts w:eastAsia="黑体"/>
          <w:sz w:val="32"/>
          <w:szCs w:val="32"/>
          <w:highlight w:val="none"/>
          <w:lang w:eastAsia="zh"/>
        </w:rPr>
        <w:t>第</w:t>
      </w:r>
      <w:r>
        <w:rPr>
          <w:rFonts w:hint="eastAsia" w:eastAsia="黑体"/>
          <w:sz w:val="32"/>
          <w:szCs w:val="32"/>
          <w:highlight w:val="none"/>
          <w:lang w:val="en-US" w:eastAsia="zh-CN"/>
        </w:rPr>
        <w:t>四十六</w:t>
      </w:r>
      <w:r>
        <w:rPr>
          <w:rFonts w:eastAsia="黑体"/>
          <w:sz w:val="32"/>
          <w:szCs w:val="32"/>
          <w:highlight w:val="none"/>
          <w:lang w:eastAsia="zh"/>
        </w:rPr>
        <w:t>条【文化发展】</w:t>
      </w:r>
      <w:r>
        <w:rPr>
          <w:rFonts w:eastAsia="仿宋_GB2312"/>
          <w:sz w:val="32"/>
          <w:szCs w:val="32"/>
          <w:highlight w:val="none"/>
          <w:lang w:eastAsia="zh"/>
        </w:rPr>
        <w:t xml:space="preserve">  </w:t>
      </w:r>
      <w:r>
        <w:rPr>
          <w:rFonts w:hint="eastAsia" w:eastAsia="仿宋_GB2312"/>
          <w:sz w:val="32"/>
          <w:szCs w:val="32"/>
          <w:highlight w:val="none"/>
          <w:lang w:eastAsia="zh"/>
        </w:rPr>
        <w:t>滨海新区坚持以文化人、以文惠民、以文润城、以文兴业，加强优秀历史文化保护传承，加大历史文化街区、不可移动文物、历史风貌建筑、革命文化遗址、工业文化遗存、名人故居等保护力度，完善公共文化服务体系</w:t>
      </w:r>
      <w:r>
        <w:rPr>
          <w:rFonts w:hint="eastAsia" w:eastAsia="仿宋_GB2312"/>
          <w:sz w:val="32"/>
          <w:szCs w:val="32"/>
          <w:highlight w:val="none"/>
        </w:rPr>
        <w:t>，</w:t>
      </w:r>
      <w:r>
        <w:rPr>
          <w:rFonts w:hint="eastAsia" w:eastAsia="仿宋_GB2312"/>
          <w:sz w:val="32"/>
          <w:szCs w:val="32"/>
          <w:highlight w:val="none"/>
          <w:lang w:eastAsia="zh"/>
        </w:rPr>
        <w:t>促进文化和旅游深度融合发展</w:t>
      </w:r>
      <w:r>
        <w:rPr>
          <w:rFonts w:hint="eastAsia" w:eastAsia="仿宋_GB2312"/>
          <w:sz w:val="32"/>
          <w:szCs w:val="32"/>
          <w:highlight w:val="none"/>
        </w:rPr>
        <w:t>。</w:t>
      </w:r>
    </w:p>
    <w:p>
      <w:pPr>
        <w:widowControl/>
        <w:adjustRightInd w:val="0"/>
        <w:snapToGrid w:val="0"/>
        <w:spacing w:line="579" w:lineRule="exact"/>
        <w:ind w:firstLine="640" w:firstLineChars="200"/>
        <w:rPr>
          <w:rFonts w:eastAsia="仿宋_GB2312"/>
          <w:sz w:val="32"/>
          <w:szCs w:val="32"/>
          <w:highlight w:val="none"/>
        </w:rPr>
      </w:pPr>
      <w:r>
        <w:rPr>
          <w:rFonts w:eastAsia="黑体"/>
          <w:sz w:val="32"/>
          <w:szCs w:val="32"/>
          <w:highlight w:val="none"/>
          <w:lang w:eastAsia="zh"/>
        </w:rPr>
        <w:t>第</w:t>
      </w:r>
      <w:r>
        <w:rPr>
          <w:rFonts w:hint="eastAsia" w:eastAsia="黑体"/>
          <w:sz w:val="32"/>
          <w:szCs w:val="32"/>
          <w:highlight w:val="none"/>
          <w:lang w:val="en-US" w:eastAsia="zh-CN"/>
        </w:rPr>
        <w:t>四十七</w:t>
      </w:r>
      <w:r>
        <w:rPr>
          <w:rFonts w:eastAsia="黑体"/>
          <w:sz w:val="32"/>
          <w:szCs w:val="32"/>
          <w:highlight w:val="none"/>
          <w:lang w:eastAsia="zh"/>
        </w:rPr>
        <w:t>条【智慧</w:t>
      </w:r>
      <w:r>
        <w:rPr>
          <w:rFonts w:hint="eastAsia" w:eastAsia="黑体"/>
          <w:sz w:val="32"/>
          <w:szCs w:val="32"/>
          <w:highlight w:val="none"/>
        </w:rPr>
        <w:t>城市</w:t>
      </w:r>
      <w:r>
        <w:rPr>
          <w:rFonts w:eastAsia="黑体"/>
          <w:sz w:val="32"/>
          <w:szCs w:val="32"/>
          <w:highlight w:val="none"/>
          <w:lang w:eastAsia="zh"/>
        </w:rPr>
        <w:t>】</w:t>
      </w:r>
      <w:r>
        <w:rPr>
          <w:rFonts w:eastAsia="仿宋_GB2312"/>
          <w:sz w:val="32"/>
          <w:szCs w:val="32"/>
          <w:highlight w:val="none"/>
          <w:lang w:eastAsia="zh"/>
        </w:rPr>
        <w:t xml:space="preserve">  </w:t>
      </w:r>
      <w:r>
        <w:rPr>
          <w:rFonts w:hint="eastAsia" w:eastAsia="仿宋_GB2312"/>
          <w:sz w:val="32"/>
          <w:szCs w:val="32"/>
          <w:highlight w:val="none"/>
          <w:lang w:eastAsia="zh"/>
        </w:rPr>
        <w:t>滨海新区应当深入推进智慧城市建设</w:t>
      </w:r>
      <w:r>
        <w:rPr>
          <w:rFonts w:hint="eastAsia" w:eastAsia="仿宋_GB2312"/>
          <w:sz w:val="32"/>
          <w:szCs w:val="32"/>
          <w:highlight w:val="none"/>
        </w:rPr>
        <w:t>，</w:t>
      </w:r>
      <w:r>
        <w:rPr>
          <w:rFonts w:hint="eastAsia" w:eastAsia="仿宋_GB2312"/>
          <w:sz w:val="32"/>
          <w:szCs w:val="32"/>
          <w:highlight w:val="none"/>
          <w:lang w:eastAsia="zh"/>
        </w:rPr>
        <w:t>探索以数据为关键要素的新型智慧城市建设运营路径，提升城市</w:t>
      </w:r>
      <w:r>
        <w:rPr>
          <w:rFonts w:hint="eastAsia" w:eastAsia="仿宋_GB2312"/>
          <w:sz w:val="32"/>
          <w:szCs w:val="32"/>
          <w:highlight w:val="none"/>
          <w:lang w:val="en-US" w:eastAsia="zh-CN"/>
        </w:rPr>
        <w:t>治理现代化</w:t>
      </w:r>
      <w:r>
        <w:rPr>
          <w:rFonts w:hint="eastAsia" w:eastAsia="仿宋_GB2312"/>
          <w:sz w:val="32"/>
          <w:szCs w:val="32"/>
          <w:highlight w:val="none"/>
          <w:lang w:eastAsia="zh"/>
        </w:rPr>
        <w:t>水平。</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四十八</w:t>
      </w:r>
      <w:r>
        <w:rPr>
          <w:rFonts w:eastAsia="黑体"/>
          <w:sz w:val="32"/>
          <w:szCs w:val="32"/>
          <w:highlight w:val="none"/>
          <w:lang w:eastAsia="zh"/>
        </w:rPr>
        <w:t>条【</w:t>
      </w:r>
      <w:r>
        <w:rPr>
          <w:rFonts w:hint="eastAsia" w:eastAsia="黑体"/>
          <w:sz w:val="32"/>
          <w:szCs w:val="32"/>
          <w:highlight w:val="none"/>
        </w:rPr>
        <w:t>韧性</w:t>
      </w:r>
      <w:r>
        <w:rPr>
          <w:rFonts w:eastAsia="黑体"/>
          <w:sz w:val="32"/>
          <w:szCs w:val="32"/>
          <w:highlight w:val="none"/>
          <w:lang w:eastAsia="zh"/>
        </w:rPr>
        <w:t>安全】</w:t>
      </w:r>
      <w:r>
        <w:rPr>
          <w:rFonts w:eastAsia="仿宋_GB2312"/>
          <w:sz w:val="32"/>
          <w:szCs w:val="32"/>
          <w:highlight w:val="none"/>
          <w:lang w:eastAsia="zh"/>
        </w:rPr>
        <w:t xml:space="preserve">  滨海新区人民政府应当</w:t>
      </w:r>
      <w:r>
        <w:rPr>
          <w:rFonts w:hint="eastAsia" w:eastAsia="仿宋_GB2312"/>
          <w:sz w:val="32"/>
          <w:szCs w:val="32"/>
          <w:highlight w:val="none"/>
          <w:lang w:eastAsia="zh"/>
        </w:rPr>
        <w:t>加强韧性安全城市建设，</w:t>
      </w:r>
      <w:r>
        <w:rPr>
          <w:rFonts w:hint="eastAsia" w:eastAsia="仿宋_GB2312"/>
          <w:sz w:val="32"/>
          <w:szCs w:val="32"/>
          <w:highlight w:val="none"/>
          <w:lang w:val="en-US" w:eastAsia="zh-CN"/>
        </w:rPr>
        <w:t>健全</w:t>
      </w:r>
      <w:r>
        <w:rPr>
          <w:rFonts w:eastAsia="仿宋_GB2312"/>
          <w:sz w:val="32"/>
          <w:szCs w:val="32"/>
          <w:highlight w:val="none"/>
          <w:lang w:eastAsia="zh"/>
        </w:rPr>
        <w:t>公共安全体系，</w:t>
      </w:r>
      <w:r>
        <w:rPr>
          <w:rFonts w:hint="eastAsia" w:eastAsia="仿宋_GB2312"/>
          <w:sz w:val="32"/>
          <w:szCs w:val="32"/>
          <w:highlight w:val="none"/>
          <w:lang w:val="en-US" w:eastAsia="zh-CN"/>
        </w:rPr>
        <w:t>完善</w:t>
      </w:r>
      <w:r>
        <w:rPr>
          <w:rFonts w:eastAsia="仿宋_GB2312"/>
          <w:sz w:val="32"/>
          <w:szCs w:val="32"/>
          <w:highlight w:val="none"/>
          <w:lang w:eastAsia="zh"/>
        </w:rPr>
        <w:t>社会治安、食品药品安全、安全生产和应急管理体制机制，保障人民群众的生命财产安全。</w:t>
      </w:r>
    </w:p>
    <w:p>
      <w:pPr>
        <w:widowControl/>
        <w:adjustRightInd w:val="0"/>
        <w:snapToGrid w:val="0"/>
        <w:spacing w:line="579" w:lineRule="exact"/>
        <w:ind w:firstLine="640" w:firstLineChars="200"/>
        <w:rPr>
          <w:rFonts w:eastAsia="仿宋_GB2312"/>
          <w:sz w:val="32"/>
          <w:szCs w:val="32"/>
          <w:highlight w:val="none"/>
          <w:lang w:eastAsia="zh"/>
        </w:rPr>
      </w:pPr>
      <w:r>
        <w:rPr>
          <w:rFonts w:eastAsia="仿宋_GB2312"/>
          <w:sz w:val="32"/>
          <w:szCs w:val="32"/>
          <w:highlight w:val="none"/>
          <w:lang w:eastAsia="zh"/>
        </w:rPr>
        <w:t>滨海新区人民政府应当</w:t>
      </w:r>
      <w:r>
        <w:rPr>
          <w:rFonts w:hint="eastAsia" w:eastAsia="仿宋_GB2312"/>
          <w:sz w:val="32"/>
          <w:szCs w:val="32"/>
          <w:highlight w:val="none"/>
          <w:lang w:eastAsia="zh"/>
        </w:rPr>
        <w:t>强化防灾体系建设，</w:t>
      </w:r>
      <w:r>
        <w:rPr>
          <w:rFonts w:eastAsia="仿宋_GB2312"/>
          <w:sz w:val="32"/>
          <w:szCs w:val="32"/>
          <w:highlight w:val="none"/>
          <w:lang w:eastAsia="zh"/>
        </w:rPr>
        <w:t>做好海堤、避风港、防护林、避风锚地、</w:t>
      </w:r>
      <w:r>
        <w:rPr>
          <w:rFonts w:hint="eastAsia" w:eastAsia="仿宋_GB2312"/>
          <w:sz w:val="32"/>
          <w:szCs w:val="32"/>
          <w:highlight w:val="none"/>
          <w:lang w:eastAsia="zh"/>
        </w:rPr>
        <w:t>应急</w:t>
      </w:r>
      <w:r>
        <w:rPr>
          <w:rFonts w:eastAsia="仿宋_GB2312"/>
          <w:sz w:val="32"/>
          <w:szCs w:val="32"/>
          <w:highlight w:val="none"/>
          <w:lang w:eastAsia="zh"/>
        </w:rPr>
        <w:t>避难场所等防御设施的建设、维护和管理，提高</w:t>
      </w:r>
      <w:r>
        <w:rPr>
          <w:rFonts w:hint="eastAsia" w:eastAsia="仿宋_GB2312"/>
          <w:sz w:val="32"/>
          <w:szCs w:val="32"/>
          <w:highlight w:val="none"/>
          <w:lang w:eastAsia="zh"/>
        </w:rPr>
        <w:t>自然灾害的监测预警与风险防范应对</w:t>
      </w:r>
      <w:r>
        <w:rPr>
          <w:rFonts w:eastAsia="仿宋_GB2312"/>
          <w:sz w:val="32"/>
          <w:szCs w:val="32"/>
          <w:highlight w:val="none"/>
          <w:lang w:eastAsia="zh"/>
        </w:rPr>
        <w:t>能力，做好</w:t>
      </w:r>
      <w:r>
        <w:rPr>
          <w:rFonts w:hint="eastAsia" w:eastAsia="仿宋_GB2312"/>
          <w:sz w:val="32"/>
          <w:szCs w:val="32"/>
          <w:highlight w:val="none"/>
          <w:lang w:eastAsia="zh"/>
        </w:rPr>
        <w:t>洪涝、</w:t>
      </w:r>
      <w:r>
        <w:rPr>
          <w:rFonts w:eastAsia="仿宋_GB2312"/>
          <w:sz w:val="32"/>
          <w:szCs w:val="32"/>
          <w:highlight w:val="none"/>
          <w:lang w:eastAsia="zh"/>
        </w:rPr>
        <w:t>台风、风暴潮、海冰等灾害的预防工作。</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四十九</w:t>
      </w:r>
      <w:r>
        <w:rPr>
          <w:rFonts w:eastAsia="黑体"/>
          <w:sz w:val="32"/>
          <w:szCs w:val="32"/>
          <w:highlight w:val="none"/>
          <w:lang w:eastAsia="zh"/>
        </w:rPr>
        <w:t>条【生态</w:t>
      </w:r>
      <w:r>
        <w:rPr>
          <w:rFonts w:hint="eastAsia" w:eastAsia="黑体"/>
          <w:sz w:val="32"/>
          <w:szCs w:val="32"/>
          <w:highlight w:val="none"/>
          <w:lang w:val="en-US" w:eastAsia="zh-CN"/>
        </w:rPr>
        <w:t>保护</w:t>
      </w:r>
      <w:r>
        <w:rPr>
          <w:rFonts w:eastAsia="黑体"/>
          <w:sz w:val="32"/>
          <w:szCs w:val="32"/>
          <w:highlight w:val="none"/>
          <w:lang w:eastAsia="zh"/>
        </w:rPr>
        <w:t>】</w:t>
      </w:r>
      <w:r>
        <w:rPr>
          <w:rFonts w:eastAsia="仿宋_GB2312"/>
          <w:sz w:val="32"/>
          <w:szCs w:val="32"/>
          <w:highlight w:val="none"/>
          <w:lang w:eastAsia="zh"/>
        </w:rPr>
        <w:t xml:space="preserve">  滨海新区应当</w:t>
      </w:r>
      <w:r>
        <w:rPr>
          <w:rFonts w:hint="eastAsia" w:eastAsia="仿宋_GB2312"/>
          <w:sz w:val="32"/>
          <w:szCs w:val="32"/>
          <w:highlight w:val="none"/>
        </w:rPr>
        <w:t>坚持</w:t>
      </w:r>
      <w:r>
        <w:rPr>
          <w:rFonts w:hint="eastAsia" w:eastAsia="仿宋_GB2312"/>
          <w:sz w:val="32"/>
          <w:szCs w:val="32"/>
          <w:highlight w:val="none"/>
          <w:lang w:eastAsia="zh"/>
        </w:rPr>
        <w:t>人与自然和谐共生，</w:t>
      </w:r>
      <w:r>
        <w:rPr>
          <w:rFonts w:hint="eastAsia" w:eastAsia="仿宋_GB2312"/>
          <w:sz w:val="32"/>
          <w:szCs w:val="32"/>
          <w:highlight w:val="none"/>
        </w:rPr>
        <w:t>坚持可持续发展原则，</w:t>
      </w:r>
      <w:r>
        <w:rPr>
          <w:rFonts w:eastAsia="仿宋_GB2312"/>
          <w:sz w:val="32"/>
          <w:szCs w:val="32"/>
          <w:highlight w:val="none"/>
          <w:lang w:eastAsia="zh"/>
        </w:rPr>
        <w:t>实行</w:t>
      </w:r>
      <w:r>
        <w:rPr>
          <w:rFonts w:hint="eastAsia" w:eastAsia="仿宋_GB2312"/>
          <w:sz w:val="32"/>
          <w:szCs w:val="32"/>
          <w:highlight w:val="none"/>
          <w:lang w:eastAsia="zh"/>
        </w:rPr>
        <w:t>最</w:t>
      </w:r>
      <w:r>
        <w:rPr>
          <w:rFonts w:eastAsia="仿宋_GB2312"/>
          <w:sz w:val="32"/>
          <w:szCs w:val="32"/>
          <w:highlight w:val="none"/>
          <w:lang w:eastAsia="zh"/>
        </w:rPr>
        <w:t>严格的</w:t>
      </w:r>
      <w:r>
        <w:rPr>
          <w:rFonts w:hint="eastAsia" w:eastAsia="仿宋_GB2312"/>
          <w:sz w:val="32"/>
          <w:szCs w:val="32"/>
          <w:highlight w:val="none"/>
          <w:lang w:eastAsia="zh"/>
        </w:rPr>
        <w:t>生态</w:t>
      </w:r>
      <w:r>
        <w:rPr>
          <w:rFonts w:eastAsia="仿宋_GB2312"/>
          <w:sz w:val="32"/>
          <w:szCs w:val="32"/>
          <w:highlight w:val="none"/>
          <w:lang w:eastAsia="zh"/>
        </w:rPr>
        <w:t>环境保护</w:t>
      </w:r>
      <w:r>
        <w:rPr>
          <w:rFonts w:hint="eastAsia" w:eastAsia="仿宋_GB2312"/>
          <w:sz w:val="32"/>
          <w:szCs w:val="32"/>
          <w:highlight w:val="none"/>
          <w:lang w:eastAsia="zh"/>
        </w:rPr>
        <w:t>制度</w:t>
      </w:r>
      <w:r>
        <w:rPr>
          <w:rFonts w:eastAsia="仿宋_GB2312"/>
          <w:sz w:val="32"/>
          <w:szCs w:val="32"/>
          <w:highlight w:val="none"/>
          <w:lang w:eastAsia="zh"/>
        </w:rPr>
        <w:t>，保护生态环境，改善和提高整体环境质量。</w:t>
      </w:r>
    </w:p>
    <w:p>
      <w:pPr>
        <w:widowControl/>
        <w:adjustRightInd w:val="0"/>
        <w:snapToGrid w:val="0"/>
        <w:spacing w:line="579" w:lineRule="exact"/>
        <w:ind w:firstLine="640" w:firstLineChars="200"/>
        <w:rPr>
          <w:rFonts w:hint="eastAsia" w:eastAsia="仿宋_GB2312"/>
          <w:sz w:val="32"/>
          <w:szCs w:val="32"/>
          <w:highlight w:val="none"/>
          <w:lang w:eastAsia="zh-CN"/>
        </w:rPr>
      </w:pPr>
      <w:r>
        <w:rPr>
          <w:rFonts w:eastAsia="黑体"/>
          <w:sz w:val="32"/>
          <w:szCs w:val="32"/>
          <w:highlight w:val="none"/>
          <w:lang w:eastAsia="zh"/>
        </w:rPr>
        <w:t>第</w:t>
      </w:r>
      <w:r>
        <w:rPr>
          <w:rFonts w:hint="eastAsia" w:eastAsia="黑体"/>
          <w:sz w:val="32"/>
          <w:szCs w:val="32"/>
          <w:highlight w:val="none"/>
          <w:lang w:val="en-US" w:eastAsia="zh-CN"/>
        </w:rPr>
        <w:t>五十</w:t>
      </w:r>
      <w:r>
        <w:rPr>
          <w:rFonts w:eastAsia="黑体"/>
          <w:sz w:val="32"/>
          <w:szCs w:val="32"/>
          <w:highlight w:val="none"/>
          <w:lang w:eastAsia="zh"/>
        </w:rPr>
        <w:t>条【绿色低碳】</w:t>
      </w:r>
      <w:r>
        <w:rPr>
          <w:rFonts w:eastAsia="仿宋_GB2312"/>
          <w:sz w:val="32"/>
          <w:szCs w:val="32"/>
          <w:highlight w:val="none"/>
          <w:lang w:eastAsia="zh"/>
        </w:rPr>
        <w:t xml:space="preserve">  滨海新区应当</w:t>
      </w:r>
      <w:r>
        <w:rPr>
          <w:rFonts w:hint="eastAsia" w:eastAsia="仿宋_GB2312"/>
          <w:sz w:val="32"/>
          <w:szCs w:val="32"/>
          <w:highlight w:val="none"/>
          <w:lang w:eastAsia="zh"/>
        </w:rPr>
        <w:t>健全绿色低碳发展机制，建设绿色低碳循环发展经济体系</w:t>
      </w:r>
      <w:r>
        <w:rPr>
          <w:rFonts w:hint="eastAsia" w:eastAsia="仿宋_GB2312"/>
          <w:sz w:val="32"/>
          <w:szCs w:val="32"/>
          <w:highlight w:val="none"/>
          <w:lang w:eastAsia="zh-CN"/>
        </w:rPr>
        <w:t>，</w:t>
      </w:r>
      <w:r>
        <w:rPr>
          <w:rFonts w:hint="eastAsia" w:eastAsia="仿宋_GB2312"/>
          <w:sz w:val="32"/>
          <w:szCs w:val="32"/>
          <w:highlight w:val="none"/>
        </w:rPr>
        <w:t>支持</w:t>
      </w:r>
      <w:r>
        <w:rPr>
          <w:rFonts w:hint="eastAsia" w:eastAsia="仿宋_GB2312"/>
          <w:sz w:val="32"/>
          <w:szCs w:val="32"/>
          <w:highlight w:val="none"/>
          <w:lang w:eastAsia="zh"/>
        </w:rPr>
        <w:t>中新天津生态城</w:t>
      </w:r>
      <w:r>
        <w:rPr>
          <w:rFonts w:hint="eastAsia" w:eastAsia="仿宋_GB2312"/>
          <w:sz w:val="32"/>
          <w:szCs w:val="32"/>
          <w:highlight w:val="none"/>
        </w:rPr>
        <w:t>在</w:t>
      </w:r>
      <w:r>
        <w:rPr>
          <w:rFonts w:hint="eastAsia" w:eastAsia="仿宋_GB2312"/>
          <w:sz w:val="32"/>
          <w:szCs w:val="32"/>
          <w:highlight w:val="none"/>
          <w:lang w:eastAsia="zh"/>
        </w:rPr>
        <w:t>绿色低碳领域技术研发、标准制定、成果转化</w:t>
      </w:r>
      <w:r>
        <w:rPr>
          <w:rFonts w:hint="eastAsia" w:eastAsia="仿宋_GB2312"/>
          <w:sz w:val="32"/>
          <w:szCs w:val="32"/>
          <w:highlight w:val="none"/>
        </w:rPr>
        <w:t>、</w:t>
      </w:r>
      <w:r>
        <w:rPr>
          <w:rFonts w:hint="eastAsia" w:eastAsia="仿宋_GB2312"/>
          <w:sz w:val="32"/>
          <w:szCs w:val="32"/>
          <w:highlight w:val="none"/>
          <w:lang w:eastAsia="zh"/>
        </w:rPr>
        <w:t>产品应用</w:t>
      </w:r>
      <w:r>
        <w:rPr>
          <w:rFonts w:hint="eastAsia" w:eastAsia="仿宋_GB2312"/>
          <w:sz w:val="32"/>
          <w:szCs w:val="32"/>
          <w:highlight w:val="none"/>
        </w:rPr>
        <w:t>等方面开展探索，</w:t>
      </w:r>
      <w:r>
        <w:rPr>
          <w:rFonts w:eastAsia="仿宋_GB2312"/>
          <w:sz w:val="32"/>
          <w:szCs w:val="32"/>
          <w:highlight w:val="none"/>
          <w:lang w:eastAsia="zh"/>
        </w:rPr>
        <w:t>推动生产、流通和消费过程实现减量化、再利用、资源化，减少能源消耗</w:t>
      </w:r>
      <w:r>
        <w:rPr>
          <w:rFonts w:hint="eastAsia" w:eastAsia="仿宋_GB2312"/>
          <w:sz w:val="32"/>
          <w:szCs w:val="32"/>
          <w:highlight w:val="none"/>
          <w:lang w:eastAsia="zh-CN"/>
        </w:rPr>
        <w:t>，</w:t>
      </w:r>
      <w:r>
        <w:rPr>
          <w:rFonts w:hint="eastAsia" w:eastAsia="仿宋_GB2312"/>
          <w:sz w:val="32"/>
          <w:szCs w:val="32"/>
          <w:highlight w:val="none"/>
          <w:lang w:eastAsia="zh"/>
        </w:rPr>
        <w:t>支持国家绿色发展示范区建设</w:t>
      </w:r>
      <w:r>
        <w:rPr>
          <w:rFonts w:hint="eastAsia" w:eastAsia="仿宋_GB2312"/>
          <w:sz w:val="32"/>
          <w:szCs w:val="32"/>
          <w:highlight w:val="none"/>
          <w:lang w:eastAsia="zh-CN"/>
        </w:rPr>
        <w:t>。</w:t>
      </w:r>
    </w:p>
    <w:p>
      <w:pPr>
        <w:widowControl/>
        <w:adjustRightInd w:val="0"/>
        <w:snapToGrid w:val="0"/>
        <w:spacing w:line="579" w:lineRule="exact"/>
        <w:ind w:firstLine="640" w:firstLineChars="200"/>
        <w:rPr>
          <w:rFonts w:hint="eastAsia" w:eastAsia="仿宋_GB2312"/>
          <w:sz w:val="32"/>
          <w:szCs w:val="32"/>
          <w:highlight w:val="none"/>
          <w:lang w:eastAsia="zh"/>
        </w:rPr>
      </w:pPr>
      <w:r>
        <w:rPr>
          <w:rFonts w:hint="eastAsia" w:eastAsia="仿宋_GB2312"/>
          <w:sz w:val="32"/>
          <w:szCs w:val="32"/>
          <w:highlight w:val="none"/>
          <w:lang w:eastAsia="zh"/>
        </w:rPr>
        <w:t>滨海新区应当</w:t>
      </w:r>
      <w:r>
        <w:rPr>
          <w:rFonts w:eastAsia="仿宋_GB2312"/>
          <w:sz w:val="32"/>
          <w:szCs w:val="32"/>
          <w:highlight w:val="none"/>
          <w:lang w:eastAsia="zh"/>
        </w:rPr>
        <w:t>发展新能源和清洁能源，优化能源结构</w:t>
      </w:r>
      <w:r>
        <w:rPr>
          <w:rFonts w:hint="eastAsia" w:eastAsia="仿宋_GB2312"/>
          <w:sz w:val="32"/>
          <w:szCs w:val="32"/>
          <w:highlight w:val="none"/>
          <w:lang w:eastAsia="zh"/>
        </w:rPr>
        <w:t>，鼓励新能源领域技术创新、体制创新和模式创新。</w:t>
      </w:r>
    </w:p>
    <w:p>
      <w:pPr>
        <w:widowControl/>
        <w:adjustRightInd w:val="0"/>
        <w:snapToGrid w:val="0"/>
        <w:spacing w:line="579"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
        </w:rPr>
        <w:t>本</w:t>
      </w:r>
      <w:r>
        <w:rPr>
          <w:rFonts w:hint="eastAsia" w:eastAsia="仿宋_GB2312"/>
          <w:sz w:val="32"/>
          <w:szCs w:val="32"/>
          <w:highlight w:val="none"/>
          <w:lang w:eastAsia="zh"/>
        </w:rPr>
        <w:t>市支持滨海新区</w:t>
      </w:r>
      <w:r>
        <w:rPr>
          <w:rFonts w:hint="eastAsia" w:eastAsia="仿宋_GB2312"/>
          <w:sz w:val="32"/>
          <w:szCs w:val="32"/>
          <w:highlight w:val="none"/>
          <w:lang w:val="en-US" w:eastAsia="zh-CN"/>
        </w:rPr>
        <w:t>在</w:t>
      </w:r>
      <w:r>
        <w:rPr>
          <w:rFonts w:hint="eastAsia" w:eastAsia="仿宋_GB2312"/>
          <w:sz w:val="32"/>
          <w:szCs w:val="32"/>
          <w:highlight w:val="none"/>
          <w:lang w:eastAsia="zh"/>
        </w:rPr>
        <w:t>国家循环经济战略布局</w:t>
      </w:r>
      <w:r>
        <w:rPr>
          <w:rFonts w:hint="eastAsia" w:eastAsia="仿宋_GB2312"/>
          <w:sz w:val="32"/>
          <w:szCs w:val="32"/>
          <w:highlight w:val="none"/>
          <w:lang w:val="en-US" w:eastAsia="zh-CN"/>
        </w:rPr>
        <w:t>中发挥引领作用，着力畅通资源循环利用链条，打造全国性、功能性的资源回收再利用平台。</w:t>
      </w: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五十一</w:t>
      </w:r>
      <w:r>
        <w:rPr>
          <w:rFonts w:eastAsia="黑体"/>
          <w:sz w:val="32"/>
          <w:szCs w:val="32"/>
          <w:highlight w:val="none"/>
          <w:lang w:eastAsia="zh"/>
        </w:rPr>
        <w:t>条【绿色</w:t>
      </w:r>
      <w:r>
        <w:rPr>
          <w:rFonts w:hint="eastAsia" w:eastAsia="黑体"/>
          <w:sz w:val="32"/>
          <w:szCs w:val="32"/>
          <w:highlight w:val="none"/>
          <w:lang w:val="en-US" w:eastAsia="zh-CN"/>
        </w:rPr>
        <w:t>交通</w:t>
      </w:r>
      <w:r>
        <w:rPr>
          <w:rFonts w:eastAsia="黑体"/>
          <w:sz w:val="32"/>
          <w:szCs w:val="32"/>
          <w:highlight w:val="none"/>
          <w:lang w:eastAsia="zh"/>
        </w:rPr>
        <w:t>】</w:t>
      </w:r>
      <w:r>
        <w:rPr>
          <w:rFonts w:eastAsia="仿宋_GB2312"/>
          <w:sz w:val="32"/>
          <w:szCs w:val="32"/>
          <w:highlight w:val="none"/>
          <w:lang w:eastAsia="zh"/>
        </w:rPr>
        <w:t xml:space="preserve">  滨海新区应当构建绿色交通体系，推行公共交通优先政策，积极发展绿色环保、方便快捷的公共交通，</w:t>
      </w:r>
      <w:r>
        <w:rPr>
          <w:rFonts w:hint="eastAsia" w:ascii="Times New Roman" w:hAnsi="Times New Roman" w:eastAsia="仿宋_GB2312" w:cs="Times New Roman"/>
          <w:sz w:val="32"/>
          <w:szCs w:val="32"/>
          <w:highlight w:val="none"/>
          <w:lang w:eastAsia="zh"/>
        </w:rPr>
        <w:t>推动交通运输结构优化，</w:t>
      </w:r>
      <w:r>
        <w:rPr>
          <w:rFonts w:ascii="Times New Roman" w:hAnsi="Times New Roman" w:eastAsia="仿宋_GB2312" w:cs="Times New Roman"/>
          <w:sz w:val="32"/>
          <w:szCs w:val="32"/>
          <w:highlight w:val="none"/>
          <w:lang w:eastAsia="zh"/>
        </w:rPr>
        <w:t>鼓励使用</w:t>
      </w:r>
      <w:r>
        <w:rPr>
          <w:rFonts w:hint="eastAsia" w:ascii="Times New Roman" w:hAnsi="Times New Roman" w:eastAsia="仿宋_GB2312" w:cs="Times New Roman"/>
          <w:sz w:val="32"/>
          <w:szCs w:val="32"/>
          <w:highlight w:val="none"/>
          <w:lang w:eastAsia="zh"/>
        </w:rPr>
        <w:t>新能源和</w:t>
      </w:r>
      <w:r>
        <w:rPr>
          <w:rFonts w:ascii="Times New Roman" w:hAnsi="Times New Roman" w:eastAsia="仿宋_GB2312" w:cs="Times New Roman"/>
          <w:sz w:val="32"/>
          <w:szCs w:val="32"/>
          <w:highlight w:val="none"/>
          <w:lang w:eastAsia="zh"/>
        </w:rPr>
        <w:t>清洁能源的</w:t>
      </w:r>
      <w:r>
        <w:rPr>
          <w:rFonts w:eastAsia="仿宋_GB2312"/>
          <w:sz w:val="32"/>
          <w:szCs w:val="32"/>
          <w:highlight w:val="none"/>
          <w:lang w:eastAsia="zh"/>
        </w:rPr>
        <w:t>交通工具。</w:t>
      </w:r>
    </w:p>
    <w:p>
      <w:pPr>
        <w:widowControl/>
        <w:adjustRightInd w:val="0"/>
        <w:snapToGrid w:val="0"/>
        <w:spacing w:line="579" w:lineRule="exact"/>
        <w:ind w:firstLine="640" w:firstLineChars="200"/>
        <w:rPr>
          <w:rFonts w:hint="eastAsia" w:eastAsia="仿宋_GB2312" w:asciiTheme="minorEastAsia" w:hAnsiTheme="minorEastAsia" w:cstheme="minorEastAsia"/>
          <w:szCs w:val="21"/>
          <w:highlight w:val="none"/>
          <w:lang w:eastAsia="zh-CN"/>
        </w:rPr>
      </w:pPr>
      <w:bookmarkStart w:id="14" w:name="_Toc30718"/>
      <w:r>
        <w:rPr>
          <w:rFonts w:eastAsia="黑体"/>
          <w:sz w:val="32"/>
          <w:szCs w:val="32"/>
          <w:highlight w:val="none"/>
          <w:lang w:eastAsia="zh"/>
        </w:rPr>
        <w:t>第</w:t>
      </w:r>
      <w:r>
        <w:rPr>
          <w:rFonts w:hint="eastAsia" w:eastAsia="黑体"/>
          <w:sz w:val="32"/>
          <w:szCs w:val="32"/>
          <w:highlight w:val="none"/>
          <w:lang w:val="en-US" w:eastAsia="zh-CN"/>
        </w:rPr>
        <w:t>五</w:t>
      </w:r>
      <w:r>
        <w:rPr>
          <w:rFonts w:hint="eastAsia" w:eastAsia="黑体"/>
          <w:sz w:val="32"/>
          <w:szCs w:val="32"/>
          <w:highlight w:val="none"/>
        </w:rPr>
        <w:t>十</w:t>
      </w:r>
      <w:r>
        <w:rPr>
          <w:rFonts w:hint="eastAsia" w:eastAsia="黑体"/>
          <w:sz w:val="32"/>
          <w:szCs w:val="32"/>
          <w:highlight w:val="none"/>
          <w:lang w:val="en-US" w:eastAsia="zh-CN"/>
        </w:rPr>
        <w:t>二</w:t>
      </w:r>
      <w:r>
        <w:rPr>
          <w:rFonts w:eastAsia="黑体"/>
          <w:sz w:val="32"/>
          <w:szCs w:val="32"/>
          <w:highlight w:val="none"/>
          <w:lang w:eastAsia="zh"/>
        </w:rPr>
        <w:t>条【海绵城市】</w:t>
      </w:r>
      <w:r>
        <w:rPr>
          <w:rFonts w:eastAsia="仿宋_GB2312"/>
          <w:sz w:val="32"/>
          <w:szCs w:val="32"/>
          <w:highlight w:val="none"/>
          <w:lang w:eastAsia="zh"/>
        </w:rPr>
        <w:t xml:space="preserve">  </w:t>
      </w:r>
      <w:r>
        <w:rPr>
          <w:rFonts w:hint="eastAsia" w:eastAsia="仿宋_GB2312"/>
          <w:sz w:val="32"/>
          <w:szCs w:val="32"/>
          <w:highlight w:val="none"/>
          <w:lang w:eastAsia="zh"/>
        </w:rPr>
        <w:t>滨海新区人民政府</w:t>
      </w:r>
      <w:r>
        <w:rPr>
          <w:rFonts w:hint="eastAsia" w:eastAsia="仿宋_GB2312"/>
          <w:sz w:val="32"/>
          <w:szCs w:val="32"/>
          <w:highlight w:val="none"/>
        </w:rPr>
        <w:t>应当</w:t>
      </w:r>
      <w:r>
        <w:rPr>
          <w:rFonts w:hint="eastAsia" w:eastAsia="仿宋_GB2312"/>
          <w:sz w:val="32"/>
          <w:szCs w:val="32"/>
          <w:highlight w:val="none"/>
          <w:lang w:eastAsia="zh"/>
        </w:rPr>
        <w:t>统筹推进海绵城市建设</w:t>
      </w:r>
      <w:r>
        <w:rPr>
          <w:rFonts w:hint="eastAsia" w:eastAsia="仿宋_GB2312"/>
          <w:sz w:val="32"/>
          <w:szCs w:val="32"/>
          <w:highlight w:val="none"/>
        </w:rPr>
        <w:t>，建立健全海绵城市规划建设管理机制，协调解决海绵城市建设中的重大问题。</w:t>
      </w:r>
    </w:p>
    <w:p>
      <w:pPr>
        <w:adjustRightInd w:val="0"/>
        <w:snapToGrid w:val="0"/>
        <w:spacing w:line="579" w:lineRule="exact"/>
        <w:jc w:val="center"/>
        <w:outlineLvl w:val="9"/>
        <w:rPr>
          <w:rFonts w:ascii="黑体" w:hAnsi="黑体" w:eastAsia="黑体" w:cs="黑体"/>
          <w:sz w:val="32"/>
          <w:szCs w:val="32"/>
          <w:highlight w:val="none"/>
          <w:lang w:eastAsia="zh"/>
        </w:rPr>
      </w:pPr>
    </w:p>
    <w:p>
      <w:pPr>
        <w:adjustRightInd w:val="0"/>
        <w:snapToGrid w:val="0"/>
        <w:spacing w:line="579" w:lineRule="exact"/>
        <w:jc w:val="center"/>
        <w:outlineLvl w:val="0"/>
        <w:rPr>
          <w:rFonts w:ascii="黑体" w:hAnsi="黑体" w:eastAsia="黑体" w:cs="黑体"/>
          <w:sz w:val="32"/>
          <w:szCs w:val="32"/>
          <w:highlight w:val="none"/>
          <w:lang w:eastAsia="zh"/>
        </w:rPr>
      </w:pPr>
      <w:r>
        <w:rPr>
          <w:rFonts w:ascii="黑体" w:hAnsi="黑体" w:eastAsia="黑体" w:cs="黑体"/>
          <w:sz w:val="32"/>
          <w:szCs w:val="32"/>
          <w:highlight w:val="none"/>
          <w:lang w:eastAsia="zh"/>
        </w:rPr>
        <w:t>第</w:t>
      </w:r>
      <w:r>
        <w:rPr>
          <w:rFonts w:hint="eastAsia" w:ascii="黑体" w:hAnsi="黑体" w:eastAsia="黑体" w:cs="黑体"/>
          <w:sz w:val="32"/>
          <w:szCs w:val="32"/>
          <w:highlight w:val="none"/>
          <w:lang w:val="en-US" w:eastAsia="zh-CN"/>
        </w:rPr>
        <w:t>六</w:t>
      </w:r>
      <w:r>
        <w:rPr>
          <w:rFonts w:ascii="黑体" w:hAnsi="黑体" w:eastAsia="黑体" w:cs="黑体"/>
          <w:sz w:val="32"/>
          <w:szCs w:val="32"/>
          <w:highlight w:val="none"/>
          <w:lang w:eastAsia="zh"/>
        </w:rPr>
        <w:t>章  附  则</w:t>
      </w:r>
      <w:bookmarkEnd w:id="14"/>
    </w:p>
    <w:p>
      <w:pPr>
        <w:adjustRightInd w:val="0"/>
        <w:snapToGrid w:val="0"/>
        <w:spacing w:line="579" w:lineRule="exact"/>
        <w:jc w:val="center"/>
        <w:rPr>
          <w:rFonts w:ascii="黑体" w:hAnsi="黑体" w:eastAsia="黑体" w:cs="黑体"/>
          <w:sz w:val="32"/>
          <w:szCs w:val="32"/>
          <w:highlight w:val="none"/>
          <w:lang w:eastAsia="zh"/>
        </w:rPr>
      </w:pPr>
    </w:p>
    <w:p>
      <w:pPr>
        <w:widowControl/>
        <w:adjustRightInd w:val="0"/>
        <w:snapToGrid w:val="0"/>
        <w:spacing w:line="579" w:lineRule="exact"/>
        <w:ind w:firstLine="640" w:firstLineChars="200"/>
        <w:rPr>
          <w:rFonts w:eastAsia="仿宋_GB2312"/>
          <w:sz w:val="32"/>
          <w:szCs w:val="32"/>
          <w:highlight w:val="none"/>
          <w:lang w:eastAsia="zh"/>
        </w:rPr>
      </w:pPr>
      <w:r>
        <w:rPr>
          <w:rFonts w:eastAsia="黑体"/>
          <w:sz w:val="32"/>
          <w:szCs w:val="32"/>
          <w:highlight w:val="none"/>
          <w:lang w:eastAsia="zh"/>
        </w:rPr>
        <w:t>第</w:t>
      </w:r>
      <w:r>
        <w:rPr>
          <w:rFonts w:hint="eastAsia" w:eastAsia="黑体"/>
          <w:sz w:val="32"/>
          <w:szCs w:val="32"/>
          <w:highlight w:val="none"/>
          <w:lang w:val="en-US" w:eastAsia="zh-CN"/>
        </w:rPr>
        <w:t>五十三</w:t>
      </w:r>
      <w:r>
        <w:rPr>
          <w:rFonts w:eastAsia="黑体"/>
          <w:sz w:val="32"/>
          <w:szCs w:val="32"/>
          <w:highlight w:val="none"/>
          <w:lang w:eastAsia="zh"/>
        </w:rPr>
        <w:t>条</w:t>
      </w:r>
      <w:r>
        <w:rPr>
          <w:rFonts w:eastAsia="仿宋_GB2312"/>
          <w:sz w:val="32"/>
          <w:szCs w:val="32"/>
          <w:highlight w:val="none"/>
          <w:lang w:eastAsia="zh"/>
        </w:rPr>
        <w:t xml:space="preserve">  本条例自</w:t>
      </w:r>
      <w:r>
        <w:rPr>
          <w:rFonts w:ascii="Arial" w:hAnsi="Arial" w:eastAsia="仿宋_GB2312" w:cs="Arial"/>
          <w:sz w:val="32"/>
          <w:szCs w:val="32"/>
          <w:highlight w:val="none"/>
        </w:rPr>
        <w:t>××</w:t>
      </w:r>
      <w:r>
        <w:rPr>
          <w:rFonts w:hint="eastAsia" w:eastAsia="仿宋_GB2312"/>
          <w:sz w:val="32"/>
          <w:szCs w:val="32"/>
          <w:highlight w:val="none"/>
        </w:rPr>
        <w:t>年</w:t>
      </w:r>
      <w:r>
        <w:rPr>
          <w:rFonts w:ascii="Arial" w:hAnsi="Arial" w:eastAsia="仿宋_GB2312" w:cs="Arial"/>
          <w:sz w:val="32"/>
          <w:szCs w:val="32"/>
          <w:highlight w:val="none"/>
        </w:rPr>
        <w:t>×</w:t>
      </w:r>
      <w:r>
        <w:rPr>
          <w:rFonts w:hint="eastAsia" w:eastAsia="仿宋_GB2312"/>
          <w:sz w:val="32"/>
          <w:szCs w:val="32"/>
          <w:highlight w:val="none"/>
        </w:rPr>
        <w:t>月</w:t>
      </w:r>
      <w:r>
        <w:rPr>
          <w:rFonts w:ascii="Arial" w:hAnsi="Arial" w:eastAsia="仿宋_GB2312" w:cs="Arial"/>
          <w:sz w:val="32"/>
          <w:szCs w:val="32"/>
          <w:highlight w:val="none"/>
        </w:rPr>
        <w:t>×</w:t>
      </w:r>
      <w:r>
        <w:rPr>
          <w:rFonts w:eastAsia="仿宋_GB2312"/>
          <w:sz w:val="32"/>
          <w:szCs w:val="32"/>
          <w:highlight w:val="none"/>
          <w:lang w:eastAsia="zh"/>
        </w:rPr>
        <w:t>日起施行。</w:t>
      </w:r>
    </w:p>
    <w:p>
      <w:pPr>
        <w:rPr>
          <w:highlight w:val="none"/>
        </w:rPr>
      </w:pPr>
    </w:p>
    <w:p>
      <w:pPr>
        <w:rPr>
          <w:highlight w:val="none"/>
        </w:rPr>
      </w:pPr>
    </w:p>
    <w:p>
      <w:pPr>
        <w:rPr>
          <w:highlight w:val="none"/>
        </w:rPr>
      </w:pPr>
    </w:p>
    <w:p>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08237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ZWZhZjQ4NmIyMDRlMjNiYmIyMGM1YmI1ZjllM2QifQ=="/>
  </w:docVars>
  <w:rsids>
    <w:rsidRoot w:val="43D75562"/>
    <w:rsid w:val="00003A2B"/>
    <w:rsid w:val="000265DB"/>
    <w:rsid w:val="00150EAD"/>
    <w:rsid w:val="001637B5"/>
    <w:rsid w:val="001C75EA"/>
    <w:rsid w:val="001F6FC7"/>
    <w:rsid w:val="003D3F8C"/>
    <w:rsid w:val="00422F1E"/>
    <w:rsid w:val="004A387B"/>
    <w:rsid w:val="00555998"/>
    <w:rsid w:val="007334DF"/>
    <w:rsid w:val="00782A78"/>
    <w:rsid w:val="007E5690"/>
    <w:rsid w:val="008E19D7"/>
    <w:rsid w:val="00A150CC"/>
    <w:rsid w:val="00A3295D"/>
    <w:rsid w:val="00B45D55"/>
    <w:rsid w:val="00CD0A5B"/>
    <w:rsid w:val="00CF5500"/>
    <w:rsid w:val="00D80B29"/>
    <w:rsid w:val="00F8152B"/>
    <w:rsid w:val="013627B1"/>
    <w:rsid w:val="0172557B"/>
    <w:rsid w:val="0189029E"/>
    <w:rsid w:val="023D46EC"/>
    <w:rsid w:val="028676C3"/>
    <w:rsid w:val="02E80366"/>
    <w:rsid w:val="03373831"/>
    <w:rsid w:val="03433F84"/>
    <w:rsid w:val="035C4B69"/>
    <w:rsid w:val="03800D34"/>
    <w:rsid w:val="044C50BA"/>
    <w:rsid w:val="049256F0"/>
    <w:rsid w:val="049A551A"/>
    <w:rsid w:val="053742F3"/>
    <w:rsid w:val="05DE1000"/>
    <w:rsid w:val="05E355AA"/>
    <w:rsid w:val="06B036DE"/>
    <w:rsid w:val="06C4362D"/>
    <w:rsid w:val="06C947A0"/>
    <w:rsid w:val="06F061D0"/>
    <w:rsid w:val="07C82CA9"/>
    <w:rsid w:val="07E90347"/>
    <w:rsid w:val="07F95559"/>
    <w:rsid w:val="08065580"/>
    <w:rsid w:val="08896D5B"/>
    <w:rsid w:val="090221EB"/>
    <w:rsid w:val="097A6225"/>
    <w:rsid w:val="09B039F5"/>
    <w:rsid w:val="0A0E69FD"/>
    <w:rsid w:val="0A571A2F"/>
    <w:rsid w:val="0A803B0B"/>
    <w:rsid w:val="0ABA1CA5"/>
    <w:rsid w:val="0B297F03"/>
    <w:rsid w:val="0B440B38"/>
    <w:rsid w:val="0B444D3D"/>
    <w:rsid w:val="0B512FB6"/>
    <w:rsid w:val="0B5E157C"/>
    <w:rsid w:val="0B9A65DD"/>
    <w:rsid w:val="0C197F77"/>
    <w:rsid w:val="0C386015"/>
    <w:rsid w:val="0CBD4786"/>
    <w:rsid w:val="0DB723EB"/>
    <w:rsid w:val="0DE10621"/>
    <w:rsid w:val="0DF540CC"/>
    <w:rsid w:val="0DF5D91D"/>
    <w:rsid w:val="0E39728C"/>
    <w:rsid w:val="0E625F26"/>
    <w:rsid w:val="0F4B48EC"/>
    <w:rsid w:val="0F7979B8"/>
    <w:rsid w:val="0FE77470"/>
    <w:rsid w:val="10143F73"/>
    <w:rsid w:val="101E3DAE"/>
    <w:rsid w:val="106663EC"/>
    <w:rsid w:val="107C6C2C"/>
    <w:rsid w:val="10DF6E84"/>
    <w:rsid w:val="10F3410D"/>
    <w:rsid w:val="110275B1"/>
    <w:rsid w:val="111D2270"/>
    <w:rsid w:val="112C24FB"/>
    <w:rsid w:val="11306743"/>
    <w:rsid w:val="12174F59"/>
    <w:rsid w:val="12413D84"/>
    <w:rsid w:val="12B04A66"/>
    <w:rsid w:val="12DE0459"/>
    <w:rsid w:val="132A6B27"/>
    <w:rsid w:val="13F834E8"/>
    <w:rsid w:val="14011A1D"/>
    <w:rsid w:val="14045069"/>
    <w:rsid w:val="142E67E6"/>
    <w:rsid w:val="143C2A55"/>
    <w:rsid w:val="14726477"/>
    <w:rsid w:val="14984A52"/>
    <w:rsid w:val="15082937"/>
    <w:rsid w:val="15264767"/>
    <w:rsid w:val="15B26ABB"/>
    <w:rsid w:val="160E21CF"/>
    <w:rsid w:val="162D4D4B"/>
    <w:rsid w:val="164B047C"/>
    <w:rsid w:val="16935F6A"/>
    <w:rsid w:val="16C950EC"/>
    <w:rsid w:val="190B0C48"/>
    <w:rsid w:val="191B6CD8"/>
    <w:rsid w:val="19434886"/>
    <w:rsid w:val="19541994"/>
    <w:rsid w:val="19685DDB"/>
    <w:rsid w:val="196A6E19"/>
    <w:rsid w:val="19D84FCE"/>
    <w:rsid w:val="19DD2996"/>
    <w:rsid w:val="1A163D48"/>
    <w:rsid w:val="1A260D0C"/>
    <w:rsid w:val="1A3E55CF"/>
    <w:rsid w:val="1A5403CD"/>
    <w:rsid w:val="1A9223BA"/>
    <w:rsid w:val="1A952EBF"/>
    <w:rsid w:val="1AA11864"/>
    <w:rsid w:val="1AEE2E3A"/>
    <w:rsid w:val="1B2455C7"/>
    <w:rsid w:val="1B28788F"/>
    <w:rsid w:val="1B6F54BE"/>
    <w:rsid w:val="1B77A2ED"/>
    <w:rsid w:val="1B964A67"/>
    <w:rsid w:val="1BC54A7D"/>
    <w:rsid w:val="1C0A3439"/>
    <w:rsid w:val="1C6963B1"/>
    <w:rsid w:val="1CBD04AB"/>
    <w:rsid w:val="1CC61A56"/>
    <w:rsid w:val="1D04432C"/>
    <w:rsid w:val="1D8A2A83"/>
    <w:rsid w:val="1DA04055"/>
    <w:rsid w:val="1DFB5F68"/>
    <w:rsid w:val="1DFFA55B"/>
    <w:rsid w:val="1DFFD6C9"/>
    <w:rsid w:val="1E396257"/>
    <w:rsid w:val="1E731769"/>
    <w:rsid w:val="1E901008"/>
    <w:rsid w:val="1ECFFB84"/>
    <w:rsid w:val="1F2B2044"/>
    <w:rsid w:val="1F43670E"/>
    <w:rsid w:val="1F51312D"/>
    <w:rsid w:val="1F8D5990"/>
    <w:rsid w:val="1FA808F8"/>
    <w:rsid w:val="1FBFCBB2"/>
    <w:rsid w:val="1FF5236A"/>
    <w:rsid w:val="20322F5E"/>
    <w:rsid w:val="20DA5ACF"/>
    <w:rsid w:val="20E06E5E"/>
    <w:rsid w:val="214B42D7"/>
    <w:rsid w:val="214B671C"/>
    <w:rsid w:val="21613AFB"/>
    <w:rsid w:val="21A2432F"/>
    <w:rsid w:val="21A552B9"/>
    <w:rsid w:val="21C36564"/>
    <w:rsid w:val="229B2AC9"/>
    <w:rsid w:val="23A4207F"/>
    <w:rsid w:val="24066BDB"/>
    <w:rsid w:val="242762F7"/>
    <w:rsid w:val="251C7DC6"/>
    <w:rsid w:val="25395621"/>
    <w:rsid w:val="25406339"/>
    <w:rsid w:val="25F50CB6"/>
    <w:rsid w:val="25FC0296"/>
    <w:rsid w:val="26983454"/>
    <w:rsid w:val="26BD0CBA"/>
    <w:rsid w:val="26C76F78"/>
    <w:rsid w:val="27955378"/>
    <w:rsid w:val="27D15584"/>
    <w:rsid w:val="27FC061A"/>
    <w:rsid w:val="281C3EDC"/>
    <w:rsid w:val="28B27332"/>
    <w:rsid w:val="28D51D72"/>
    <w:rsid w:val="28ED3EC6"/>
    <w:rsid w:val="29170CD9"/>
    <w:rsid w:val="2927387C"/>
    <w:rsid w:val="296074BF"/>
    <w:rsid w:val="29693E94"/>
    <w:rsid w:val="296A40E9"/>
    <w:rsid w:val="298567F4"/>
    <w:rsid w:val="29F11AD6"/>
    <w:rsid w:val="2A222295"/>
    <w:rsid w:val="2A306760"/>
    <w:rsid w:val="2A426494"/>
    <w:rsid w:val="2A5F516C"/>
    <w:rsid w:val="2AABA5DC"/>
    <w:rsid w:val="2AF552B4"/>
    <w:rsid w:val="2B072A02"/>
    <w:rsid w:val="2B1861B9"/>
    <w:rsid w:val="2B7358C9"/>
    <w:rsid w:val="2BB43AC3"/>
    <w:rsid w:val="2BF81500"/>
    <w:rsid w:val="2BFD7003"/>
    <w:rsid w:val="2C2F4DD8"/>
    <w:rsid w:val="2C8252CD"/>
    <w:rsid w:val="2CAC709B"/>
    <w:rsid w:val="2D0D4B37"/>
    <w:rsid w:val="2D426751"/>
    <w:rsid w:val="2DAA6942"/>
    <w:rsid w:val="2E666BF4"/>
    <w:rsid w:val="2EDBD289"/>
    <w:rsid w:val="2EDF1EC4"/>
    <w:rsid w:val="2EFEC4EC"/>
    <w:rsid w:val="2FA74EE7"/>
    <w:rsid w:val="2FB7522E"/>
    <w:rsid w:val="2FF3270A"/>
    <w:rsid w:val="30BF083E"/>
    <w:rsid w:val="30E91417"/>
    <w:rsid w:val="316513E5"/>
    <w:rsid w:val="31723B02"/>
    <w:rsid w:val="319401EB"/>
    <w:rsid w:val="3206424D"/>
    <w:rsid w:val="32612937"/>
    <w:rsid w:val="32A221C5"/>
    <w:rsid w:val="32A4752B"/>
    <w:rsid w:val="32E33279"/>
    <w:rsid w:val="33017F29"/>
    <w:rsid w:val="336808D5"/>
    <w:rsid w:val="33743B62"/>
    <w:rsid w:val="33C056F9"/>
    <w:rsid w:val="341D6240"/>
    <w:rsid w:val="342E2B27"/>
    <w:rsid w:val="350D0C35"/>
    <w:rsid w:val="358677AD"/>
    <w:rsid w:val="3658250C"/>
    <w:rsid w:val="367B0D63"/>
    <w:rsid w:val="36E7C4A9"/>
    <w:rsid w:val="37072C34"/>
    <w:rsid w:val="37782855"/>
    <w:rsid w:val="37DBB8B0"/>
    <w:rsid w:val="38151F5C"/>
    <w:rsid w:val="381E409C"/>
    <w:rsid w:val="382F7463"/>
    <w:rsid w:val="38683569"/>
    <w:rsid w:val="38793253"/>
    <w:rsid w:val="397D27F8"/>
    <w:rsid w:val="3A3E27D3"/>
    <w:rsid w:val="3A6F575B"/>
    <w:rsid w:val="3AAA60BB"/>
    <w:rsid w:val="3AAF36D1"/>
    <w:rsid w:val="3ADE5C5A"/>
    <w:rsid w:val="3AFD334D"/>
    <w:rsid w:val="3B68647D"/>
    <w:rsid w:val="3BF43ABB"/>
    <w:rsid w:val="3C491519"/>
    <w:rsid w:val="3C5738CA"/>
    <w:rsid w:val="3D1D0C51"/>
    <w:rsid w:val="3D477BF1"/>
    <w:rsid w:val="3D9BF7A9"/>
    <w:rsid w:val="3D9F527F"/>
    <w:rsid w:val="3DA212CB"/>
    <w:rsid w:val="3DC30ED3"/>
    <w:rsid w:val="3DCFF283"/>
    <w:rsid w:val="3DE47484"/>
    <w:rsid w:val="3DEC26E0"/>
    <w:rsid w:val="3DF24001"/>
    <w:rsid w:val="3E3363C7"/>
    <w:rsid w:val="3E3F2FBE"/>
    <w:rsid w:val="3E3FE91F"/>
    <w:rsid w:val="3E4B1963"/>
    <w:rsid w:val="3E7C7D6E"/>
    <w:rsid w:val="3E96049C"/>
    <w:rsid w:val="3EAD2DD1"/>
    <w:rsid w:val="3ED06A14"/>
    <w:rsid w:val="3EFDC270"/>
    <w:rsid w:val="3F8A3063"/>
    <w:rsid w:val="3F8E0817"/>
    <w:rsid w:val="3FB7B6AD"/>
    <w:rsid w:val="3FFE7F58"/>
    <w:rsid w:val="3FFF0D7F"/>
    <w:rsid w:val="401C35B7"/>
    <w:rsid w:val="40642868"/>
    <w:rsid w:val="406960D0"/>
    <w:rsid w:val="407D392A"/>
    <w:rsid w:val="408B6047"/>
    <w:rsid w:val="40925627"/>
    <w:rsid w:val="40DA589D"/>
    <w:rsid w:val="41742F7F"/>
    <w:rsid w:val="422D7327"/>
    <w:rsid w:val="423A41C8"/>
    <w:rsid w:val="426024C3"/>
    <w:rsid w:val="42741CCB"/>
    <w:rsid w:val="429F0A65"/>
    <w:rsid w:val="42A97719"/>
    <w:rsid w:val="42E338BE"/>
    <w:rsid w:val="43A16BDA"/>
    <w:rsid w:val="43D1290A"/>
    <w:rsid w:val="43D75562"/>
    <w:rsid w:val="443552D4"/>
    <w:rsid w:val="44616288"/>
    <w:rsid w:val="44784B34"/>
    <w:rsid w:val="44E87946"/>
    <w:rsid w:val="44F371F8"/>
    <w:rsid w:val="45654809"/>
    <w:rsid w:val="45A32084"/>
    <w:rsid w:val="45C049E4"/>
    <w:rsid w:val="46004DE1"/>
    <w:rsid w:val="46072613"/>
    <w:rsid w:val="46565349"/>
    <w:rsid w:val="46BD0100"/>
    <w:rsid w:val="47266AC9"/>
    <w:rsid w:val="475573AE"/>
    <w:rsid w:val="47A53E92"/>
    <w:rsid w:val="47FB7A82"/>
    <w:rsid w:val="484418FD"/>
    <w:rsid w:val="48691363"/>
    <w:rsid w:val="49591168"/>
    <w:rsid w:val="4A0B010A"/>
    <w:rsid w:val="4A7B7CE4"/>
    <w:rsid w:val="4B6C07C3"/>
    <w:rsid w:val="4B766C25"/>
    <w:rsid w:val="4B8D7117"/>
    <w:rsid w:val="4B9A565A"/>
    <w:rsid w:val="4BB67602"/>
    <w:rsid w:val="4C786534"/>
    <w:rsid w:val="4CD174D7"/>
    <w:rsid w:val="4CF775BB"/>
    <w:rsid w:val="4D07632E"/>
    <w:rsid w:val="4D295EA4"/>
    <w:rsid w:val="4D2D14C3"/>
    <w:rsid w:val="4D5F0F87"/>
    <w:rsid w:val="4DAE5A6A"/>
    <w:rsid w:val="4DC82688"/>
    <w:rsid w:val="4E013DEC"/>
    <w:rsid w:val="4EB1621F"/>
    <w:rsid w:val="4ECF4EE4"/>
    <w:rsid w:val="4EE35C3B"/>
    <w:rsid w:val="4F560168"/>
    <w:rsid w:val="4F665A85"/>
    <w:rsid w:val="4F9B0E29"/>
    <w:rsid w:val="4FA5404F"/>
    <w:rsid w:val="4FB71E68"/>
    <w:rsid w:val="4FE440F7"/>
    <w:rsid w:val="4FFBE574"/>
    <w:rsid w:val="500951DA"/>
    <w:rsid w:val="505B3C87"/>
    <w:rsid w:val="50F062F4"/>
    <w:rsid w:val="510734C7"/>
    <w:rsid w:val="5167040A"/>
    <w:rsid w:val="51850F13"/>
    <w:rsid w:val="51A320C6"/>
    <w:rsid w:val="51A451BA"/>
    <w:rsid w:val="51D41D38"/>
    <w:rsid w:val="52140592"/>
    <w:rsid w:val="5245699D"/>
    <w:rsid w:val="52834D6E"/>
    <w:rsid w:val="52E54629"/>
    <w:rsid w:val="5309296B"/>
    <w:rsid w:val="531719BC"/>
    <w:rsid w:val="534C4396"/>
    <w:rsid w:val="53D578AD"/>
    <w:rsid w:val="547F64E2"/>
    <w:rsid w:val="54E935BF"/>
    <w:rsid w:val="54F77CF7"/>
    <w:rsid w:val="55062E8C"/>
    <w:rsid w:val="55322B36"/>
    <w:rsid w:val="5574697B"/>
    <w:rsid w:val="56261924"/>
    <w:rsid w:val="56495EF2"/>
    <w:rsid w:val="56D022F3"/>
    <w:rsid w:val="56EF034E"/>
    <w:rsid w:val="56F365A7"/>
    <w:rsid w:val="572172AD"/>
    <w:rsid w:val="574B7E86"/>
    <w:rsid w:val="5774562F"/>
    <w:rsid w:val="5778511F"/>
    <w:rsid w:val="57E90669"/>
    <w:rsid w:val="57EFE543"/>
    <w:rsid w:val="580C3AB9"/>
    <w:rsid w:val="580F22C1"/>
    <w:rsid w:val="584D65AC"/>
    <w:rsid w:val="58694A68"/>
    <w:rsid w:val="58E721D7"/>
    <w:rsid w:val="58F25125"/>
    <w:rsid w:val="59AA00A4"/>
    <w:rsid w:val="59CF4D9E"/>
    <w:rsid w:val="5A1F445D"/>
    <w:rsid w:val="5A3168D6"/>
    <w:rsid w:val="5A366BCB"/>
    <w:rsid w:val="5A5534F6"/>
    <w:rsid w:val="5AD102F4"/>
    <w:rsid w:val="5AE00395"/>
    <w:rsid w:val="5AE95559"/>
    <w:rsid w:val="5B137BF9"/>
    <w:rsid w:val="5B6339F0"/>
    <w:rsid w:val="5BCA586A"/>
    <w:rsid w:val="5BDB4667"/>
    <w:rsid w:val="5BF72E6A"/>
    <w:rsid w:val="5BFF681B"/>
    <w:rsid w:val="5C031DC6"/>
    <w:rsid w:val="5C1A6AB1"/>
    <w:rsid w:val="5C4A0C92"/>
    <w:rsid w:val="5C760A32"/>
    <w:rsid w:val="5D0E260D"/>
    <w:rsid w:val="5D267DAB"/>
    <w:rsid w:val="5D54422D"/>
    <w:rsid w:val="5D6B320B"/>
    <w:rsid w:val="5DB84095"/>
    <w:rsid w:val="5DDA4BE3"/>
    <w:rsid w:val="5DE506FB"/>
    <w:rsid w:val="5E394EDC"/>
    <w:rsid w:val="5E6B3C8D"/>
    <w:rsid w:val="5E7B3747"/>
    <w:rsid w:val="5EA881E8"/>
    <w:rsid w:val="5EF83F2B"/>
    <w:rsid w:val="5EFBDDF4"/>
    <w:rsid w:val="5F05278A"/>
    <w:rsid w:val="5F2E2567"/>
    <w:rsid w:val="5F5D4DAF"/>
    <w:rsid w:val="5FF91A0F"/>
    <w:rsid w:val="5FF94FD0"/>
    <w:rsid w:val="5FFBC08F"/>
    <w:rsid w:val="602A71D2"/>
    <w:rsid w:val="60397415"/>
    <w:rsid w:val="60781824"/>
    <w:rsid w:val="60B22372"/>
    <w:rsid w:val="610869FA"/>
    <w:rsid w:val="610B7004"/>
    <w:rsid w:val="611B36F1"/>
    <w:rsid w:val="611F6D02"/>
    <w:rsid w:val="6185598F"/>
    <w:rsid w:val="622FF571"/>
    <w:rsid w:val="629066DA"/>
    <w:rsid w:val="632C14B3"/>
    <w:rsid w:val="63A97528"/>
    <w:rsid w:val="63B05C41"/>
    <w:rsid w:val="63B2152A"/>
    <w:rsid w:val="642A77A1"/>
    <w:rsid w:val="64AF7CA6"/>
    <w:rsid w:val="64BD6867"/>
    <w:rsid w:val="64FD0F67"/>
    <w:rsid w:val="65393A14"/>
    <w:rsid w:val="653B778C"/>
    <w:rsid w:val="65486823"/>
    <w:rsid w:val="655E28EA"/>
    <w:rsid w:val="65627F3E"/>
    <w:rsid w:val="6618540E"/>
    <w:rsid w:val="661D647B"/>
    <w:rsid w:val="66816749"/>
    <w:rsid w:val="669265A4"/>
    <w:rsid w:val="67766731"/>
    <w:rsid w:val="679A4C3E"/>
    <w:rsid w:val="67CE48E7"/>
    <w:rsid w:val="67D779C7"/>
    <w:rsid w:val="67FD2690"/>
    <w:rsid w:val="683E760F"/>
    <w:rsid w:val="68FB3565"/>
    <w:rsid w:val="69605A13"/>
    <w:rsid w:val="697535F8"/>
    <w:rsid w:val="697D65C5"/>
    <w:rsid w:val="699E0AC1"/>
    <w:rsid w:val="69A476D9"/>
    <w:rsid w:val="69FD7706"/>
    <w:rsid w:val="6A835E5D"/>
    <w:rsid w:val="6AC33F7B"/>
    <w:rsid w:val="6AF72426"/>
    <w:rsid w:val="6BB40298"/>
    <w:rsid w:val="6C843A78"/>
    <w:rsid w:val="6CFF38E4"/>
    <w:rsid w:val="6D0D10B1"/>
    <w:rsid w:val="6D755923"/>
    <w:rsid w:val="6D8855EB"/>
    <w:rsid w:val="6D936363"/>
    <w:rsid w:val="6DA94EB7"/>
    <w:rsid w:val="6DC86D1E"/>
    <w:rsid w:val="6E5F273D"/>
    <w:rsid w:val="6E7A3B2D"/>
    <w:rsid w:val="6EB8009F"/>
    <w:rsid w:val="6EC108AA"/>
    <w:rsid w:val="6ECE51F8"/>
    <w:rsid w:val="6EED7D49"/>
    <w:rsid w:val="6EF11E06"/>
    <w:rsid w:val="6EFD5304"/>
    <w:rsid w:val="6FD607DD"/>
    <w:rsid w:val="6FD9CCAF"/>
    <w:rsid w:val="6FEFAEC7"/>
    <w:rsid w:val="6FF330B2"/>
    <w:rsid w:val="6FF6D361"/>
    <w:rsid w:val="6FFF2DA4"/>
    <w:rsid w:val="6FFF38CC"/>
    <w:rsid w:val="6FFF7C3B"/>
    <w:rsid w:val="6FFF80DE"/>
    <w:rsid w:val="700B74D8"/>
    <w:rsid w:val="700E61C9"/>
    <w:rsid w:val="70147082"/>
    <w:rsid w:val="70BA39D3"/>
    <w:rsid w:val="710D4781"/>
    <w:rsid w:val="716A52DB"/>
    <w:rsid w:val="716F3F10"/>
    <w:rsid w:val="722A306A"/>
    <w:rsid w:val="72655E48"/>
    <w:rsid w:val="72932477"/>
    <w:rsid w:val="72C70C62"/>
    <w:rsid w:val="72D2478B"/>
    <w:rsid w:val="73004332"/>
    <w:rsid w:val="739EBC1E"/>
    <w:rsid w:val="74076C48"/>
    <w:rsid w:val="742452F2"/>
    <w:rsid w:val="74F43CFE"/>
    <w:rsid w:val="74F8039F"/>
    <w:rsid w:val="74FA7A6F"/>
    <w:rsid w:val="750E6019"/>
    <w:rsid w:val="75267B11"/>
    <w:rsid w:val="755BA241"/>
    <w:rsid w:val="757D9BFE"/>
    <w:rsid w:val="7589280D"/>
    <w:rsid w:val="75FCDB13"/>
    <w:rsid w:val="75FF6F42"/>
    <w:rsid w:val="762322A2"/>
    <w:rsid w:val="764C17F9"/>
    <w:rsid w:val="7662726E"/>
    <w:rsid w:val="767F2439"/>
    <w:rsid w:val="76EC602E"/>
    <w:rsid w:val="770D21AF"/>
    <w:rsid w:val="77195BE7"/>
    <w:rsid w:val="776C7C79"/>
    <w:rsid w:val="7775AD0B"/>
    <w:rsid w:val="779B2966"/>
    <w:rsid w:val="77C620FD"/>
    <w:rsid w:val="77D72A4E"/>
    <w:rsid w:val="77F30D40"/>
    <w:rsid w:val="781C067B"/>
    <w:rsid w:val="787119EB"/>
    <w:rsid w:val="78DF9EA1"/>
    <w:rsid w:val="78F7B10F"/>
    <w:rsid w:val="797C16F3"/>
    <w:rsid w:val="79A33E26"/>
    <w:rsid w:val="79DB6173"/>
    <w:rsid w:val="79EB7BB1"/>
    <w:rsid w:val="79F400FB"/>
    <w:rsid w:val="7A3902E6"/>
    <w:rsid w:val="7A665558"/>
    <w:rsid w:val="7A820E9D"/>
    <w:rsid w:val="7A8C48BA"/>
    <w:rsid w:val="7AE04C06"/>
    <w:rsid w:val="7AEE154F"/>
    <w:rsid w:val="7AF366E7"/>
    <w:rsid w:val="7AFC058F"/>
    <w:rsid w:val="7B1623D5"/>
    <w:rsid w:val="7B5B8A53"/>
    <w:rsid w:val="7BDD1145"/>
    <w:rsid w:val="7BDFE69D"/>
    <w:rsid w:val="7BED9C6E"/>
    <w:rsid w:val="7C2B3C5E"/>
    <w:rsid w:val="7CD50349"/>
    <w:rsid w:val="7D2A6A4D"/>
    <w:rsid w:val="7D493B5B"/>
    <w:rsid w:val="7D697134"/>
    <w:rsid w:val="7D7A2EA2"/>
    <w:rsid w:val="7D835243"/>
    <w:rsid w:val="7DB80DC9"/>
    <w:rsid w:val="7DBEB638"/>
    <w:rsid w:val="7DF5CE53"/>
    <w:rsid w:val="7E046E5D"/>
    <w:rsid w:val="7E7FD82B"/>
    <w:rsid w:val="7E9F4407"/>
    <w:rsid w:val="7E9F66BA"/>
    <w:rsid w:val="7EAB1087"/>
    <w:rsid w:val="7EB7ACCE"/>
    <w:rsid w:val="7EDF26CF"/>
    <w:rsid w:val="7EEA6053"/>
    <w:rsid w:val="7EF99126"/>
    <w:rsid w:val="7EFB3DBC"/>
    <w:rsid w:val="7EFFBECC"/>
    <w:rsid w:val="7F127358"/>
    <w:rsid w:val="7F53DFD1"/>
    <w:rsid w:val="7F5AFBD9"/>
    <w:rsid w:val="7F5BF148"/>
    <w:rsid w:val="7F74E40B"/>
    <w:rsid w:val="7F77F215"/>
    <w:rsid w:val="7F78365F"/>
    <w:rsid w:val="7F7B8A67"/>
    <w:rsid w:val="7F9E06D6"/>
    <w:rsid w:val="7FA16445"/>
    <w:rsid w:val="7FA6276F"/>
    <w:rsid w:val="7FABC6C8"/>
    <w:rsid w:val="7FAC4C43"/>
    <w:rsid w:val="7FAF89AE"/>
    <w:rsid w:val="7FBF97C2"/>
    <w:rsid w:val="7FCDCC33"/>
    <w:rsid w:val="7FDB61B7"/>
    <w:rsid w:val="7FFD5E17"/>
    <w:rsid w:val="7FFDA4A2"/>
    <w:rsid w:val="7FFEC2F2"/>
    <w:rsid w:val="8DE53193"/>
    <w:rsid w:val="95FAEC31"/>
    <w:rsid w:val="96669B1D"/>
    <w:rsid w:val="96EC2AD6"/>
    <w:rsid w:val="977BFE02"/>
    <w:rsid w:val="9DFC088A"/>
    <w:rsid w:val="9E2F74A5"/>
    <w:rsid w:val="9F2F29BA"/>
    <w:rsid w:val="9F3D38FB"/>
    <w:rsid w:val="B5C567DA"/>
    <w:rsid w:val="B5D92EAD"/>
    <w:rsid w:val="B5ED8784"/>
    <w:rsid w:val="B5FAD726"/>
    <w:rsid w:val="B6F730A9"/>
    <w:rsid w:val="B6FDB316"/>
    <w:rsid w:val="B74FFD60"/>
    <w:rsid w:val="B7D7CDE1"/>
    <w:rsid w:val="B7FA464F"/>
    <w:rsid w:val="B7FB9881"/>
    <w:rsid w:val="B97BF9DD"/>
    <w:rsid w:val="BACFCCF5"/>
    <w:rsid w:val="BB3BA03B"/>
    <w:rsid w:val="BBFC5515"/>
    <w:rsid w:val="BBFF1E07"/>
    <w:rsid w:val="BBFFFA83"/>
    <w:rsid w:val="BC7C75FB"/>
    <w:rsid w:val="BCEE7993"/>
    <w:rsid w:val="BDDFD509"/>
    <w:rsid w:val="BDFE05D2"/>
    <w:rsid w:val="BDFF14AA"/>
    <w:rsid w:val="BEDFECE4"/>
    <w:rsid w:val="BEFB41B0"/>
    <w:rsid w:val="BF1DF5CA"/>
    <w:rsid w:val="BF5D14DE"/>
    <w:rsid w:val="BF7B25F4"/>
    <w:rsid w:val="BFDB79F0"/>
    <w:rsid w:val="BFDFEC26"/>
    <w:rsid w:val="BFEFC1A7"/>
    <w:rsid w:val="BFF32C25"/>
    <w:rsid w:val="C11EF893"/>
    <w:rsid w:val="C2EE52B0"/>
    <w:rsid w:val="C7FE6A65"/>
    <w:rsid w:val="CBF79AAF"/>
    <w:rsid w:val="CF5F3387"/>
    <w:rsid w:val="D543A19F"/>
    <w:rsid w:val="D63C83C0"/>
    <w:rsid w:val="D7FD9502"/>
    <w:rsid w:val="DA7C35C9"/>
    <w:rsid w:val="DA7EDFE3"/>
    <w:rsid w:val="DB7CB64F"/>
    <w:rsid w:val="DBB99959"/>
    <w:rsid w:val="DD3ADB23"/>
    <w:rsid w:val="DD99BB5B"/>
    <w:rsid w:val="DE6FD3F2"/>
    <w:rsid w:val="DE9F2A42"/>
    <w:rsid w:val="DFAB5AD3"/>
    <w:rsid w:val="DFD7BB66"/>
    <w:rsid w:val="DFFF5259"/>
    <w:rsid w:val="DFFF892D"/>
    <w:rsid w:val="E597F699"/>
    <w:rsid w:val="E9BB65A7"/>
    <w:rsid w:val="E9FD8393"/>
    <w:rsid w:val="EB7B9FAB"/>
    <w:rsid w:val="EBEF3021"/>
    <w:rsid w:val="EF5F4D09"/>
    <w:rsid w:val="EF7DC94A"/>
    <w:rsid w:val="EFBEF96B"/>
    <w:rsid w:val="EFD29DAF"/>
    <w:rsid w:val="EFDFB951"/>
    <w:rsid w:val="F2FDBCDB"/>
    <w:rsid w:val="F3FA348F"/>
    <w:rsid w:val="F569808C"/>
    <w:rsid w:val="F59F8699"/>
    <w:rsid w:val="F5BB0017"/>
    <w:rsid w:val="F5FA176E"/>
    <w:rsid w:val="F6458FB9"/>
    <w:rsid w:val="F6BF0094"/>
    <w:rsid w:val="F6EA78CC"/>
    <w:rsid w:val="F6FE5D1D"/>
    <w:rsid w:val="F74F49C1"/>
    <w:rsid w:val="F76F2E7F"/>
    <w:rsid w:val="F78EE29C"/>
    <w:rsid w:val="F7B914EE"/>
    <w:rsid w:val="F7FA23E8"/>
    <w:rsid w:val="F94253F3"/>
    <w:rsid w:val="FA9FB8E0"/>
    <w:rsid w:val="FAFF21F2"/>
    <w:rsid w:val="FB7EFA42"/>
    <w:rsid w:val="FBCE1398"/>
    <w:rsid w:val="FBFDB855"/>
    <w:rsid w:val="FBFFC749"/>
    <w:rsid w:val="FD3FE402"/>
    <w:rsid w:val="FD7F5CD3"/>
    <w:rsid w:val="FD9E99CA"/>
    <w:rsid w:val="FDFC4EAF"/>
    <w:rsid w:val="FDFEEF64"/>
    <w:rsid w:val="FE2717E5"/>
    <w:rsid w:val="FE638904"/>
    <w:rsid w:val="FE7F5CFE"/>
    <w:rsid w:val="FED7AB3C"/>
    <w:rsid w:val="FEE966FA"/>
    <w:rsid w:val="FEEF120B"/>
    <w:rsid w:val="FEF79213"/>
    <w:rsid w:val="FEFB0332"/>
    <w:rsid w:val="FF3F3471"/>
    <w:rsid w:val="FF5FBCD7"/>
    <w:rsid w:val="FF799649"/>
    <w:rsid w:val="FF8FD138"/>
    <w:rsid w:val="FFBE22E9"/>
    <w:rsid w:val="FFBE8046"/>
    <w:rsid w:val="FFBED5B0"/>
    <w:rsid w:val="FFD05743"/>
    <w:rsid w:val="FFD079F9"/>
    <w:rsid w:val="FFDD05A6"/>
    <w:rsid w:val="FFE7C18B"/>
    <w:rsid w:val="FFF23560"/>
    <w:rsid w:val="FFF4162C"/>
    <w:rsid w:val="FFFCCF68"/>
    <w:rsid w:val="FFFF21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7"/>
    <w:semiHidden/>
    <w:unhideWhenUsed/>
    <w:qFormat/>
    <w:uiPriority w:val="0"/>
    <w:pPr>
      <w:keepNext/>
      <w:keepLines/>
      <w:spacing w:before="50" w:beforeLines="50" w:after="50" w:afterLines="50" w:line="360" w:lineRule="auto"/>
      <w:jc w:val="center"/>
      <w:outlineLvl w:val="2"/>
    </w:pPr>
    <w:rPr>
      <w:rFonts w:hint="eastAsia" w:ascii="等线" w:hAnsi="等线" w:eastAsia="仿宋"/>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720" w:firstLineChars="225"/>
    </w:pPr>
    <w:rPr>
      <w:sz w:val="32"/>
    </w:rPr>
  </w:style>
  <w:style w:type="paragraph" w:styleId="5">
    <w:name w:val="Date"/>
    <w:basedOn w:val="1"/>
    <w:next w:val="1"/>
    <w:qFormat/>
    <w:uiPriority w:val="0"/>
    <w:pPr>
      <w:ind w:left="100" w:leftChars="2500"/>
    </w:pPr>
    <w:rPr>
      <w:rFonts w:ascii="仿宋_GB2312" w:hAnsi="Calibri" w:eastAsia="仿宋_GB2312" w:cs="Calibri"/>
      <w:sz w:val="32"/>
      <w:szCs w:val="32"/>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Body Text First Indent 2"/>
    <w:basedOn w:val="4"/>
    <w:next w:val="5"/>
    <w:qFormat/>
    <w:uiPriority w:val="0"/>
    <w:pPr>
      <w:tabs>
        <w:tab w:val="left" w:pos="900"/>
      </w:tabs>
      <w:ind w:firstLine="420" w:firstLineChars="200"/>
    </w:pPr>
    <w:rPr>
      <w:rFonts w:ascii="Calibri" w:hAnsi="Calibri" w:eastAsia="仿宋_GB2312" w:cs="Calibri"/>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j-part-audio-text"/>
    <w:qFormat/>
    <w:uiPriority w:val="0"/>
  </w:style>
  <w:style w:type="paragraph" w:styleId="15">
    <w:name w:val="List Paragraph"/>
    <w:basedOn w:val="1"/>
    <w:qFormat/>
    <w:uiPriority w:val="99"/>
    <w:pPr>
      <w:ind w:firstLine="420" w:firstLineChars="200"/>
    </w:pPr>
  </w:style>
  <w:style w:type="character" w:customStyle="1" w:styleId="16">
    <w:name w:val="页脚 字符"/>
    <w:basedOn w:val="12"/>
    <w:link w:val="6"/>
    <w:qFormat/>
    <w:uiPriority w:val="99"/>
    <w:rPr>
      <w:kern w:val="2"/>
      <w:sz w:val="18"/>
    </w:rPr>
  </w:style>
  <w:style w:type="character" w:customStyle="1" w:styleId="17">
    <w:name w:val="标题 3 字符"/>
    <w:basedOn w:val="12"/>
    <w:link w:val="2"/>
    <w:qFormat/>
    <w:uiPriority w:val="0"/>
    <w:rPr>
      <w:rFonts w:hint="eastAsia" w:ascii="等线" w:hAnsi="等线" w:eastAsia="仿宋" w:cs="等线"/>
      <w:b/>
      <w:bCs/>
      <w:kern w:val="2"/>
      <w:sz w:val="32"/>
      <w:szCs w:val="32"/>
    </w:rPr>
  </w:style>
  <w:style w:type="character" w:customStyle="1" w:styleId="18">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7109</Words>
  <Characters>7110</Characters>
  <Lines>1</Lines>
  <Paragraphs>1</Paragraphs>
  <TotalTime>38</TotalTime>
  <ScaleCrop>false</ScaleCrop>
  <LinksUpToDate>false</LinksUpToDate>
  <CharactersWithSpaces>7238</CharactersWithSpaces>
  <Application>WPS Office_11.8.2.12177_F1E327BC-269C-435d-A152-05C5408002CA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2025-04-03T23:45:00Z</dcterms:created>
  <dc:creator>王焱</dc:creator>
  <cp:lastModifiedBy>kylin</cp:lastModifiedBy>
  <dcterms:modified xsi:type="dcterms:W3CDTF">2025-06-10T19:50:03Z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1A76932C7B56039EEB1B4868B33C594D</vt:lpwstr>
  </property>
  <property fmtid="{D5CDD505-2E9C-101B-9397-08002B2CF9AE}" pid="4" name="KSOTemplateDocerSaveRecord">
    <vt:lpwstr>eyJoZGlkIjoiY2YzYjNhZjdiNjMzNjAwMDkzZmRiOTAxYjQ5MjVjNWQiLCJ1c2VySWQiOiIyODA2MTM1ODQifQ==</vt:lpwstr>
  </property>
</Properties>
</file>