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095" w:rsidRDefault="00356E10">
      <w:pPr>
        <w:pStyle w:val="a6"/>
        <w:adjustRightInd w:val="0"/>
        <w:spacing w:line="600" w:lineRule="exact"/>
        <w:rPr>
          <w:rFonts w:eastAsia="黑体"/>
          <w:sz w:val="32"/>
          <w:szCs w:val="32"/>
        </w:rPr>
      </w:pPr>
      <w:r>
        <w:rPr>
          <w:rFonts w:eastAsia="黑体"/>
          <w:sz w:val="32"/>
          <w:szCs w:val="32"/>
        </w:rPr>
        <w:t>附件</w:t>
      </w:r>
      <w:r>
        <w:rPr>
          <w:rFonts w:eastAsia="黑体" w:hint="eastAsia"/>
          <w:sz w:val="32"/>
          <w:szCs w:val="32"/>
        </w:rPr>
        <w:t>1</w:t>
      </w:r>
    </w:p>
    <w:p w:rsidR="00C73095" w:rsidRDefault="00C73095">
      <w:pPr>
        <w:pStyle w:val="a6"/>
        <w:adjustRightInd w:val="0"/>
        <w:spacing w:line="600" w:lineRule="exact"/>
        <w:jc w:val="both"/>
        <w:rPr>
          <w:rFonts w:eastAsia="方正小标宋简体"/>
          <w:sz w:val="44"/>
          <w:szCs w:val="44"/>
        </w:rPr>
      </w:pPr>
    </w:p>
    <w:p w:rsidR="00C73095" w:rsidRDefault="00356E10">
      <w:pPr>
        <w:spacing w:line="600" w:lineRule="exact"/>
        <w:jc w:val="center"/>
        <w:rPr>
          <w:rFonts w:eastAsia="方正小标宋简体"/>
          <w:sz w:val="44"/>
          <w:szCs w:val="44"/>
        </w:rPr>
      </w:pPr>
      <w:r>
        <w:rPr>
          <w:rFonts w:eastAsia="方正小标宋简体"/>
          <w:sz w:val="44"/>
          <w:szCs w:val="44"/>
        </w:rPr>
        <w:t>天津市职业技能培训规定</w:t>
      </w:r>
    </w:p>
    <w:p w:rsidR="00C73095" w:rsidRDefault="00356E10">
      <w:pPr>
        <w:spacing w:line="600" w:lineRule="exact"/>
        <w:jc w:val="center"/>
        <w:rPr>
          <w:rFonts w:eastAsia="楷体_GB2312"/>
          <w:sz w:val="32"/>
          <w:szCs w:val="32"/>
        </w:rPr>
      </w:pPr>
      <w:r>
        <w:rPr>
          <w:rFonts w:eastAsia="楷体_GB2312"/>
          <w:sz w:val="32"/>
          <w:szCs w:val="32"/>
        </w:rPr>
        <w:t>（送审稿）</w:t>
      </w:r>
    </w:p>
    <w:p w:rsidR="00C73095" w:rsidRDefault="00C73095">
      <w:pPr>
        <w:spacing w:line="600" w:lineRule="exact"/>
        <w:jc w:val="center"/>
        <w:rPr>
          <w:rFonts w:eastAsia="华文仿宋"/>
          <w:sz w:val="32"/>
          <w:szCs w:val="32"/>
        </w:rPr>
      </w:pPr>
    </w:p>
    <w:p w:rsidR="00C73095" w:rsidRDefault="00356E10">
      <w:pPr>
        <w:spacing w:line="600" w:lineRule="exact"/>
        <w:jc w:val="center"/>
        <w:rPr>
          <w:rFonts w:eastAsia="黑体"/>
          <w:sz w:val="32"/>
          <w:szCs w:val="32"/>
        </w:rPr>
      </w:pPr>
      <w:r>
        <w:rPr>
          <w:rFonts w:eastAsia="黑体"/>
          <w:sz w:val="32"/>
          <w:szCs w:val="32"/>
        </w:rPr>
        <w:t>第一章</w:t>
      </w:r>
      <w:r>
        <w:rPr>
          <w:rFonts w:eastAsia="黑体"/>
          <w:sz w:val="32"/>
          <w:szCs w:val="32"/>
        </w:rPr>
        <w:t xml:space="preserve">  </w:t>
      </w:r>
      <w:r>
        <w:rPr>
          <w:rFonts w:eastAsia="黑体"/>
          <w:sz w:val="32"/>
          <w:szCs w:val="32"/>
        </w:rPr>
        <w:t>总</w:t>
      </w:r>
      <w:r>
        <w:rPr>
          <w:rFonts w:eastAsia="黑体"/>
          <w:sz w:val="32"/>
          <w:szCs w:val="32"/>
        </w:rPr>
        <w:t xml:space="preserve">  </w:t>
      </w:r>
      <w:r>
        <w:rPr>
          <w:rFonts w:eastAsia="黑体"/>
          <w:sz w:val="32"/>
          <w:szCs w:val="32"/>
        </w:rPr>
        <w:t>则</w:t>
      </w:r>
    </w:p>
    <w:p w:rsidR="00C73095" w:rsidRDefault="00356E10" w:rsidP="00E9125C">
      <w:pPr>
        <w:spacing w:line="600" w:lineRule="exact"/>
        <w:ind w:firstLineChars="200" w:firstLine="643"/>
        <w:rPr>
          <w:rFonts w:eastAsia="仿宋_GB2312"/>
          <w:sz w:val="32"/>
          <w:szCs w:val="32"/>
        </w:rPr>
      </w:pPr>
      <w:r>
        <w:rPr>
          <w:rFonts w:eastAsia="仿宋_GB2312"/>
          <w:b/>
          <w:bCs/>
          <w:sz w:val="32"/>
          <w:szCs w:val="32"/>
        </w:rPr>
        <w:t>第一条【目的依据】</w:t>
      </w:r>
      <w:r>
        <w:rPr>
          <w:rFonts w:eastAsia="仿宋_GB2312"/>
          <w:sz w:val="32"/>
          <w:szCs w:val="32"/>
        </w:rPr>
        <w:t>为了规范和促进职业技能培训高质量发展，提高劳动者素质和就业创业能力，建设技能天津和人才强市，根据《中华人民共和国就业促进法》《中华人民共和国职业教育法》等有关法律法规，结合本市实际，制定本规定。</w:t>
      </w:r>
    </w:p>
    <w:p w:rsidR="00C73095" w:rsidRDefault="00356E10" w:rsidP="00E9125C">
      <w:pPr>
        <w:spacing w:line="240" w:lineRule="atLeast"/>
        <w:ind w:firstLineChars="200" w:firstLine="643"/>
        <w:rPr>
          <w:rFonts w:eastAsia="仿宋_GB2312"/>
          <w:sz w:val="32"/>
          <w:szCs w:val="32"/>
        </w:rPr>
      </w:pPr>
      <w:r>
        <w:rPr>
          <w:rFonts w:eastAsia="仿宋_GB2312"/>
          <w:b/>
          <w:bCs/>
          <w:sz w:val="32"/>
          <w:szCs w:val="32"/>
        </w:rPr>
        <w:t>第二条【适用范围】</w:t>
      </w:r>
      <w:r>
        <w:rPr>
          <w:rFonts w:eastAsia="仿宋_GB2312"/>
          <w:sz w:val="32"/>
          <w:szCs w:val="32"/>
        </w:rPr>
        <w:t>本市行政区域内职业技能培训的实施以及相关监督管理等活动，适用本规定。</w:t>
      </w:r>
    </w:p>
    <w:p w:rsidR="00C73095" w:rsidRDefault="00356E10">
      <w:pPr>
        <w:spacing w:line="240" w:lineRule="atLeast"/>
        <w:ind w:firstLineChars="200" w:firstLine="640"/>
        <w:rPr>
          <w:rFonts w:eastAsia="仿宋_GB2312"/>
          <w:sz w:val="32"/>
          <w:szCs w:val="32"/>
        </w:rPr>
      </w:pPr>
      <w:r>
        <w:rPr>
          <w:rFonts w:eastAsia="仿宋_GB2312"/>
          <w:sz w:val="32"/>
          <w:szCs w:val="32"/>
        </w:rPr>
        <w:t>本规定所称职业技能培训，是指为了培养高素质劳动者，开展的职业道德、技术业务知识和实际操作能力等培训活动。</w:t>
      </w:r>
    </w:p>
    <w:p w:rsidR="00C73095" w:rsidRDefault="00356E10" w:rsidP="00E9125C">
      <w:pPr>
        <w:spacing w:line="240" w:lineRule="atLeast"/>
        <w:ind w:firstLineChars="200" w:firstLine="643"/>
        <w:rPr>
          <w:rFonts w:eastAsia="仿宋_GB2312"/>
          <w:sz w:val="32"/>
          <w:szCs w:val="32"/>
        </w:rPr>
      </w:pPr>
      <w:r>
        <w:rPr>
          <w:rFonts w:eastAsia="仿宋_GB2312"/>
          <w:b/>
          <w:bCs/>
          <w:sz w:val="32"/>
          <w:szCs w:val="32"/>
        </w:rPr>
        <w:t>第三条【原则目标】</w:t>
      </w:r>
      <w:r>
        <w:rPr>
          <w:rFonts w:eastAsia="仿宋_GB2312"/>
          <w:bCs/>
          <w:sz w:val="32"/>
          <w:szCs w:val="32"/>
        </w:rPr>
        <w:t>实施</w:t>
      </w:r>
      <w:r>
        <w:rPr>
          <w:rFonts w:eastAsia="仿宋_GB2312"/>
          <w:sz w:val="32"/>
          <w:szCs w:val="32"/>
        </w:rPr>
        <w:t>职业技能培训应当全面贯彻新发展理念、构建新发展格局，弘扬社会主义核心价值观，坚持发展为本、传承创新，坚持德技并修、普惠均等，坚持市场引导、政府促进，推行终身职业技能培训制度，培育劳模精神、劳动精神、工匠精神。</w:t>
      </w:r>
    </w:p>
    <w:p w:rsidR="00C73095" w:rsidRDefault="00356E10" w:rsidP="00E9125C">
      <w:pPr>
        <w:spacing w:line="240" w:lineRule="atLeast"/>
        <w:ind w:firstLineChars="200" w:firstLine="643"/>
        <w:rPr>
          <w:rFonts w:eastAsia="仿宋_GB2312"/>
          <w:sz w:val="32"/>
          <w:szCs w:val="32"/>
        </w:rPr>
      </w:pPr>
      <w:r>
        <w:rPr>
          <w:rFonts w:eastAsia="仿宋_GB2312"/>
          <w:b/>
          <w:bCs/>
          <w:sz w:val="32"/>
          <w:szCs w:val="32"/>
        </w:rPr>
        <w:t>第四条【接受培训权利】</w:t>
      </w:r>
      <w:r>
        <w:rPr>
          <w:rFonts w:eastAsia="仿宋_GB2312"/>
          <w:sz w:val="32"/>
          <w:szCs w:val="32"/>
        </w:rPr>
        <w:t>劳动者有依法接受职业技能培训的权利。</w:t>
      </w:r>
    </w:p>
    <w:p w:rsidR="00C73095" w:rsidRDefault="00356E10">
      <w:pPr>
        <w:spacing w:line="240" w:lineRule="atLeast"/>
        <w:ind w:firstLineChars="200" w:firstLine="640"/>
        <w:rPr>
          <w:rFonts w:eastAsia="仿宋_GB2312"/>
          <w:sz w:val="32"/>
          <w:szCs w:val="32"/>
        </w:rPr>
      </w:pPr>
      <w:r>
        <w:rPr>
          <w:rFonts w:eastAsia="仿宋_GB2312"/>
          <w:sz w:val="32"/>
          <w:szCs w:val="32"/>
        </w:rPr>
        <w:lastRenderedPageBreak/>
        <w:t>根据社会需要和个人需求，劳动者可以参与各种形式的职业技能培训。</w:t>
      </w:r>
    </w:p>
    <w:p w:rsidR="00C73095" w:rsidRDefault="00356E10" w:rsidP="00E9125C">
      <w:pPr>
        <w:spacing w:line="240" w:lineRule="atLeast"/>
        <w:ind w:firstLineChars="200" w:firstLine="643"/>
        <w:rPr>
          <w:rFonts w:eastAsia="仿宋_GB2312"/>
          <w:sz w:val="32"/>
          <w:szCs w:val="32"/>
        </w:rPr>
      </w:pPr>
      <w:r>
        <w:rPr>
          <w:rFonts w:eastAsia="仿宋_GB2312"/>
          <w:b/>
          <w:bCs/>
          <w:sz w:val="32"/>
          <w:szCs w:val="32"/>
        </w:rPr>
        <w:t>第五条【职责分工】</w:t>
      </w:r>
      <w:r>
        <w:rPr>
          <w:rFonts w:eastAsia="仿宋_GB2312"/>
          <w:sz w:val="32"/>
          <w:szCs w:val="32"/>
        </w:rPr>
        <w:t>市和区人民政府应当将职业技能培训纳入国民经济和社会发展规划，指导和推动本行政区域内的职业技能培训工作。</w:t>
      </w:r>
    </w:p>
    <w:p w:rsidR="00C73095" w:rsidRDefault="00356E10">
      <w:pPr>
        <w:spacing w:line="240" w:lineRule="atLeast"/>
        <w:ind w:firstLineChars="200" w:firstLine="640"/>
        <w:rPr>
          <w:rFonts w:eastAsia="仿宋_GB2312"/>
          <w:sz w:val="32"/>
          <w:szCs w:val="32"/>
        </w:rPr>
      </w:pPr>
      <w:r>
        <w:rPr>
          <w:rFonts w:eastAsia="仿宋_GB2312"/>
          <w:sz w:val="32"/>
          <w:szCs w:val="32"/>
        </w:rPr>
        <w:t>人社部门负责本行政区域内职业技能培训工作的统筹管理和综合协调，具体承担政策制定、组织推动和督导评估等工作。</w:t>
      </w:r>
    </w:p>
    <w:p w:rsidR="00C73095" w:rsidRDefault="00356E10">
      <w:pPr>
        <w:spacing w:line="240" w:lineRule="atLeast"/>
        <w:ind w:firstLineChars="200" w:firstLine="640"/>
        <w:rPr>
          <w:rFonts w:eastAsia="仿宋_GB2312"/>
          <w:sz w:val="32"/>
          <w:szCs w:val="32"/>
        </w:rPr>
      </w:pPr>
      <w:r>
        <w:rPr>
          <w:rFonts w:eastAsia="仿宋_GB2312"/>
          <w:sz w:val="32"/>
          <w:szCs w:val="32"/>
        </w:rPr>
        <w:t>其他有关部门应当按照各自职责，做好与职业技能培训有关的工作。</w:t>
      </w:r>
    </w:p>
    <w:p w:rsidR="00C73095" w:rsidRDefault="00356E10">
      <w:pPr>
        <w:spacing w:line="240" w:lineRule="atLeast"/>
        <w:ind w:firstLineChars="200" w:firstLine="640"/>
        <w:rPr>
          <w:rFonts w:eastAsia="仿宋_GB2312"/>
          <w:sz w:val="32"/>
          <w:szCs w:val="32"/>
        </w:rPr>
      </w:pPr>
      <w:r>
        <w:rPr>
          <w:rFonts w:eastAsia="仿宋_GB2312"/>
          <w:sz w:val="32"/>
          <w:szCs w:val="32"/>
        </w:rPr>
        <w:t>工会、共青团、妇联、残联等群团组织以及有关社会组织、行业协会应当协助做好职业技能培训工作。</w:t>
      </w:r>
    </w:p>
    <w:p w:rsidR="00C73095" w:rsidRDefault="00356E10" w:rsidP="00E9125C">
      <w:pPr>
        <w:spacing w:line="240" w:lineRule="atLeast"/>
        <w:ind w:firstLineChars="200" w:firstLine="643"/>
        <w:rPr>
          <w:rFonts w:eastAsia="仿宋_GB2312"/>
          <w:bCs/>
          <w:sz w:val="32"/>
          <w:szCs w:val="32"/>
        </w:rPr>
      </w:pPr>
      <w:r>
        <w:rPr>
          <w:rFonts w:eastAsia="仿宋_GB2312"/>
          <w:b/>
          <w:sz w:val="32"/>
          <w:szCs w:val="32"/>
        </w:rPr>
        <w:t>第六条</w:t>
      </w:r>
      <w:r>
        <w:rPr>
          <w:rFonts w:eastAsia="仿宋_GB2312"/>
          <w:b/>
          <w:bCs/>
          <w:sz w:val="32"/>
          <w:szCs w:val="32"/>
        </w:rPr>
        <w:t>【宣传普及】</w:t>
      </w:r>
      <w:r>
        <w:rPr>
          <w:rFonts w:eastAsia="仿宋_GB2312"/>
          <w:bCs/>
          <w:sz w:val="32"/>
          <w:szCs w:val="32"/>
        </w:rPr>
        <w:t>市和区人民政府及其有关部门应当加强对职业技能培训的宣传，弘扬劳动光荣、技能宝贵、创造伟大的时代风尚。</w:t>
      </w:r>
    </w:p>
    <w:p w:rsidR="00C73095" w:rsidRDefault="00356E10">
      <w:pPr>
        <w:spacing w:line="240" w:lineRule="atLeast"/>
        <w:ind w:firstLineChars="200" w:firstLine="640"/>
        <w:rPr>
          <w:rFonts w:eastAsia="仿宋_GB2312"/>
          <w:sz w:val="32"/>
          <w:szCs w:val="32"/>
        </w:rPr>
      </w:pPr>
      <w:r>
        <w:rPr>
          <w:rFonts w:eastAsia="仿宋_GB2312"/>
          <w:sz w:val="32"/>
          <w:szCs w:val="32"/>
        </w:rPr>
        <w:t>新闻媒体和职业学校、职业培训机构、行业组织、企业等，应当积极开展职业技能培训公益宣传，营造人人努力成才、人人皆可成才、人人尽展其才的良好社会氛围。</w:t>
      </w:r>
    </w:p>
    <w:p w:rsidR="00C73095" w:rsidRDefault="00356E10">
      <w:pPr>
        <w:spacing w:line="240" w:lineRule="atLeast"/>
        <w:ind w:firstLineChars="200" w:firstLine="640"/>
        <w:rPr>
          <w:rFonts w:eastAsia="仿宋_GB2312"/>
          <w:sz w:val="32"/>
          <w:szCs w:val="32"/>
        </w:rPr>
      </w:pPr>
      <w:r>
        <w:rPr>
          <w:rFonts w:eastAsia="仿宋_GB2312"/>
          <w:sz w:val="32"/>
          <w:szCs w:val="32"/>
        </w:rPr>
        <w:t>每年</w:t>
      </w:r>
      <w:r>
        <w:rPr>
          <w:rFonts w:eastAsia="仿宋_GB2312"/>
          <w:sz w:val="32"/>
          <w:szCs w:val="32"/>
        </w:rPr>
        <w:t>5</w:t>
      </w:r>
      <w:r>
        <w:rPr>
          <w:rFonts w:eastAsia="仿宋_GB2312"/>
          <w:sz w:val="32"/>
          <w:szCs w:val="32"/>
        </w:rPr>
        <w:t>月的第二周为天津技能活动周。</w:t>
      </w:r>
    </w:p>
    <w:p w:rsidR="00C73095" w:rsidRDefault="00356E10" w:rsidP="00E9125C">
      <w:pPr>
        <w:spacing w:line="240" w:lineRule="atLeast"/>
        <w:ind w:firstLineChars="200" w:firstLine="643"/>
        <w:rPr>
          <w:rFonts w:eastAsia="仿宋_GB2312"/>
          <w:bCs/>
          <w:sz w:val="32"/>
          <w:szCs w:val="32"/>
        </w:rPr>
      </w:pPr>
      <w:r>
        <w:rPr>
          <w:rFonts w:eastAsia="仿宋_GB2312"/>
          <w:b/>
          <w:sz w:val="32"/>
          <w:szCs w:val="32"/>
        </w:rPr>
        <w:t>第七条</w:t>
      </w:r>
      <w:r>
        <w:rPr>
          <w:rFonts w:eastAsia="仿宋_GB2312"/>
          <w:b/>
          <w:bCs/>
          <w:sz w:val="32"/>
          <w:szCs w:val="32"/>
        </w:rPr>
        <w:t>【表彰奖励】</w:t>
      </w:r>
      <w:r>
        <w:rPr>
          <w:rFonts w:eastAsia="仿宋_GB2312"/>
          <w:bCs/>
          <w:sz w:val="32"/>
          <w:szCs w:val="32"/>
        </w:rPr>
        <w:t>本市对在职业技能培训工作中，做出显著成绩的组织和个人，按照国家和本市有关规定给予表彰、奖励。</w:t>
      </w:r>
    </w:p>
    <w:p w:rsidR="00C73095" w:rsidRDefault="00356E10" w:rsidP="00E9125C">
      <w:pPr>
        <w:spacing w:line="240" w:lineRule="atLeast"/>
        <w:ind w:firstLineChars="200" w:firstLine="643"/>
        <w:rPr>
          <w:rFonts w:eastAsia="仿宋_GB2312"/>
          <w:b/>
          <w:bCs/>
          <w:sz w:val="32"/>
          <w:szCs w:val="32"/>
        </w:rPr>
      </w:pPr>
      <w:r>
        <w:rPr>
          <w:rFonts w:eastAsia="仿宋_GB2312"/>
          <w:b/>
          <w:sz w:val="32"/>
          <w:szCs w:val="32"/>
        </w:rPr>
        <w:lastRenderedPageBreak/>
        <w:t>第八条</w:t>
      </w:r>
      <w:r>
        <w:rPr>
          <w:rFonts w:eastAsia="仿宋_GB2312"/>
          <w:b/>
          <w:bCs/>
          <w:sz w:val="32"/>
          <w:szCs w:val="32"/>
        </w:rPr>
        <w:t>【交流合作】</w:t>
      </w:r>
      <w:r>
        <w:rPr>
          <w:rFonts w:eastAsia="仿宋_GB2312"/>
          <w:sz w:val="32"/>
          <w:szCs w:val="32"/>
        </w:rPr>
        <w:t>本市加强与北京市、河北省在职业技能培训领域的交流与合作，促进京津冀职业技能培训工作协同发展。</w:t>
      </w:r>
    </w:p>
    <w:p w:rsidR="00C73095" w:rsidRDefault="00356E10">
      <w:pPr>
        <w:spacing w:line="240" w:lineRule="atLeast"/>
        <w:ind w:firstLineChars="200" w:firstLine="640"/>
        <w:rPr>
          <w:rFonts w:eastAsia="仿宋_GB2312"/>
          <w:sz w:val="32"/>
          <w:szCs w:val="32"/>
        </w:rPr>
      </w:pPr>
      <w:r>
        <w:rPr>
          <w:rFonts w:eastAsia="仿宋_GB2312"/>
          <w:bCs/>
          <w:sz w:val="32"/>
          <w:szCs w:val="32"/>
        </w:rPr>
        <w:t>本市</w:t>
      </w:r>
      <w:r>
        <w:rPr>
          <w:rFonts w:eastAsia="仿宋_GB2312"/>
          <w:sz w:val="32"/>
          <w:szCs w:val="32"/>
        </w:rPr>
        <w:t>鼓励职业技能培训领域的国内国际交流合作，推进职业技能领域交流互鉴。</w:t>
      </w:r>
    </w:p>
    <w:p w:rsidR="00C73095" w:rsidRDefault="00C73095">
      <w:pPr>
        <w:spacing w:line="240" w:lineRule="atLeast"/>
        <w:jc w:val="left"/>
        <w:rPr>
          <w:rFonts w:eastAsia="仿宋_GB2312"/>
          <w:sz w:val="32"/>
          <w:szCs w:val="32"/>
          <w:bdr w:val="single" w:sz="4" w:space="0" w:color="auto"/>
        </w:rPr>
      </w:pPr>
    </w:p>
    <w:p w:rsidR="00C73095" w:rsidRDefault="00356E10">
      <w:pPr>
        <w:spacing w:line="240" w:lineRule="atLeast"/>
        <w:ind w:firstLineChars="200" w:firstLine="640"/>
        <w:jc w:val="center"/>
        <w:rPr>
          <w:rFonts w:eastAsia="黑体"/>
          <w:sz w:val="32"/>
          <w:szCs w:val="32"/>
        </w:rPr>
      </w:pPr>
      <w:r>
        <w:rPr>
          <w:rFonts w:eastAsia="黑体"/>
          <w:sz w:val="32"/>
          <w:szCs w:val="32"/>
        </w:rPr>
        <w:t>第二章</w:t>
      </w:r>
      <w:r>
        <w:rPr>
          <w:rFonts w:eastAsia="黑体"/>
          <w:sz w:val="32"/>
          <w:szCs w:val="32"/>
        </w:rPr>
        <w:t xml:space="preserve">  </w:t>
      </w:r>
      <w:r>
        <w:rPr>
          <w:rFonts w:eastAsia="黑体"/>
          <w:sz w:val="32"/>
          <w:szCs w:val="32"/>
        </w:rPr>
        <w:t>培训主体、内容和方式</w:t>
      </w:r>
    </w:p>
    <w:p w:rsidR="00C73095" w:rsidRDefault="00356E10" w:rsidP="00E9125C">
      <w:pPr>
        <w:spacing w:line="240" w:lineRule="atLeast"/>
        <w:ind w:firstLineChars="200" w:firstLine="643"/>
        <w:rPr>
          <w:rFonts w:eastAsia="仿宋_GB2312"/>
          <w:sz w:val="32"/>
          <w:szCs w:val="32"/>
        </w:rPr>
      </w:pPr>
      <w:r>
        <w:rPr>
          <w:rFonts w:eastAsia="仿宋_GB2312"/>
          <w:b/>
          <w:bCs/>
          <w:sz w:val="32"/>
          <w:szCs w:val="32"/>
        </w:rPr>
        <w:t>第九条【培训体系】</w:t>
      </w:r>
      <w:r>
        <w:rPr>
          <w:rFonts w:eastAsia="仿宋_GB2312"/>
          <w:sz w:val="32"/>
          <w:szCs w:val="32"/>
        </w:rPr>
        <w:t>本市构建以企业为主体、职业学校为基础、政府推动与社会支持相结合的职业技能培训体系。</w:t>
      </w:r>
    </w:p>
    <w:p w:rsidR="00C73095" w:rsidRDefault="00356E10" w:rsidP="00E9125C">
      <w:pPr>
        <w:spacing w:line="240" w:lineRule="atLeast"/>
        <w:ind w:firstLineChars="200" w:firstLine="643"/>
        <w:rPr>
          <w:rFonts w:eastAsia="仿宋_GB2312"/>
          <w:sz w:val="32"/>
          <w:szCs w:val="32"/>
        </w:rPr>
      </w:pPr>
      <w:r>
        <w:rPr>
          <w:rFonts w:eastAsia="仿宋_GB2312"/>
          <w:b/>
          <w:bCs/>
          <w:sz w:val="32"/>
          <w:szCs w:val="32"/>
        </w:rPr>
        <w:t>第十条【企业主体作用】</w:t>
      </w:r>
      <w:r>
        <w:rPr>
          <w:rFonts w:eastAsia="仿宋_GB2312"/>
          <w:sz w:val="32"/>
          <w:szCs w:val="32"/>
        </w:rPr>
        <w:t>企业应当按照国家有关规定提取和使用职工教育经费，根据生产经营、科技创新和技术进步的需要，制定职工培训计划，开展岗前培训、学徒培训、在岗培训、脱产培训、业务研修、岗位练兵、技术比武、技能竞赛等多种形式的职业技能培训。</w:t>
      </w:r>
    </w:p>
    <w:p w:rsidR="00C73095" w:rsidRDefault="00356E10" w:rsidP="00E9125C">
      <w:pPr>
        <w:spacing w:line="240" w:lineRule="atLeast"/>
        <w:ind w:firstLineChars="200" w:firstLine="643"/>
        <w:rPr>
          <w:rFonts w:eastAsia="仿宋_GB2312"/>
          <w:sz w:val="32"/>
          <w:szCs w:val="32"/>
          <w:shd w:val="clear" w:color="FFFFFF" w:fill="D9D9D9"/>
        </w:rPr>
      </w:pPr>
      <w:r>
        <w:rPr>
          <w:rFonts w:eastAsia="仿宋_GB2312"/>
          <w:b/>
          <w:sz w:val="32"/>
          <w:szCs w:val="32"/>
        </w:rPr>
        <w:t>第十一条</w:t>
      </w:r>
      <w:r>
        <w:rPr>
          <w:rFonts w:eastAsia="仿宋_GB2312"/>
          <w:b/>
          <w:bCs/>
          <w:sz w:val="32"/>
          <w:szCs w:val="32"/>
        </w:rPr>
        <w:t>【企业培训平台】</w:t>
      </w:r>
      <w:r>
        <w:rPr>
          <w:rFonts w:eastAsia="仿宋_GB2312"/>
          <w:sz w:val="32"/>
          <w:szCs w:val="32"/>
        </w:rPr>
        <w:t>企业可以利用资本、技术、知识、设施、设备、场地和管理等要素，建设企业培训中心、企业公共实训基地、技能大师工作室、高技能人才培训基地等，开展高技能人才培养和技术攻关、带徒传艺等培训，提高技术技能水平、解决实际问题能力和创新创造能力。</w:t>
      </w:r>
    </w:p>
    <w:p w:rsidR="00C73095" w:rsidRDefault="00356E10" w:rsidP="00E9125C">
      <w:pPr>
        <w:spacing w:line="240" w:lineRule="atLeast"/>
        <w:ind w:firstLineChars="200" w:firstLine="643"/>
        <w:rPr>
          <w:rFonts w:eastAsia="仿宋_GB2312"/>
          <w:sz w:val="32"/>
          <w:szCs w:val="32"/>
        </w:rPr>
      </w:pPr>
      <w:r>
        <w:rPr>
          <w:rFonts w:eastAsia="仿宋_GB2312"/>
          <w:b/>
          <w:sz w:val="32"/>
          <w:szCs w:val="32"/>
        </w:rPr>
        <w:t>第十二条</w:t>
      </w:r>
      <w:r>
        <w:rPr>
          <w:rFonts w:eastAsia="仿宋_GB2312"/>
          <w:sz w:val="32"/>
          <w:szCs w:val="32"/>
        </w:rPr>
        <w:t>【</w:t>
      </w:r>
      <w:r>
        <w:rPr>
          <w:rFonts w:eastAsia="仿宋_GB2312"/>
          <w:b/>
          <w:sz w:val="32"/>
          <w:szCs w:val="32"/>
        </w:rPr>
        <w:t>职业学校</w:t>
      </w:r>
      <w:r>
        <w:rPr>
          <w:rFonts w:eastAsia="仿宋_GB2312"/>
          <w:sz w:val="32"/>
          <w:szCs w:val="32"/>
        </w:rPr>
        <w:t>】职业学校根据社会需求、办学能力，依法开展面向社会的职业技能培训。</w:t>
      </w:r>
    </w:p>
    <w:p w:rsidR="00C73095" w:rsidRDefault="00356E10">
      <w:pPr>
        <w:spacing w:line="240" w:lineRule="atLeast"/>
        <w:ind w:firstLineChars="200" w:firstLine="640"/>
        <w:rPr>
          <w:rFonts w:eastAsia="仿宋_GB2312"/>
          <w:sz w:val="32"/>
          <w:szCs w:val="32"/>
        </w:rPr>
      </w:pPr>
      <w:r>
        <w:rPr>
          <w:rFonts w:eastAsia="仿宋_GB2312"/>
          <w:sz w:val="32"/>
          <w:szCs w:val="32"/>
        </w:rPr>
        <w:lastRenderedPageBreak/>
        <w:t>支持职业学校建设高技能人才培训基地、技能大师工作室等，开展高技能人才培养和技术攻关、带徒传艺等培训以及技能交流。</w:t>
      </w:r>
    </w:p>
    <w:p w:rsidR="00C73095" w:rsidRDefault="00356E10" w:rsidP="00E9125C">
      <w:pPr>
        <w:spacing w:line="240" w:lineRule="atLeast"/>
        <w:ind w:firstLineChars="200" w:firstLine="643"/>
        <w:rPr>
          <w:rFonts w:eastAsia="仿宋_GB2312"/>
          <w:sz w:val="32"/>
          <w:szCs w:val="32"/>
        </w:rPr>
      </w:pPr>
      <w:r>
        <w:rPr>
          <w:rFonts w:eastAsia="仿宋_GB2312"/>
          <w:b/>
          <w:sz w:val="32"/>
          <w:szCs w:val="32"/>
        </w:rPr>
        <w:t>第十三条</w:t>
      </w:r>
      <w:r>
        <w:rPr>
          <w:rFonts w:eastAsia="仿宋_GB2312"/>
          <w:sz w:val="32"/>
          <w:szCs w:val="32"/>
        </w:rPr>
        <w:t>【</w:t>
      </w:r>
      <w:r>
        <w:rPr>
          <w:rFonts w:eastAsia="仿宋_GB2312"/>
          <w:b/>
          <w:sz w:val="32"/>
          <w:szCs w:val="32"/>
        </w:rPr>
        <w:t>职业学校培训课程</w:t>
      </w:r>
      <w:r>
        <w:rPr>
          <w:rFonts w:eastAsia="仿宋_GB2312"/>
          <w:sz w:val="32"/>
          <w:szCs w:val="32"/>
        </w:rPr>
        <w:t>】职业学校应当根据国家职业技能标准设置培训课程、配备师资力量，将新技术、新工艺、新理念纳入职业技能培训课程，推动职业技能培训创新发展。</w:t>
      </w:r>
    </w:p>
    <w:p w:rsidR="00C73095" w:rsidRDefault="00356E10" w:rsidP="00E9125C">
      <w:pPr>
        <w:pStyle w:val="a8"/>
        <w:adjustRightInd w:val="0"/>
        <w:snapToGrid w:val="0"/>
        <w:spacing w:before="0" w:beforeAutospacing="0" w:after="0" w:afterAutospacing="0" w:line="56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kern w:val="2"/>
          <w:sz w:val="32"/>
          <w:szCs w:val="32"/>
        </w:rPr>
        <w:t>第十四条</w:t>
      </w:r>
      <w:r>
        <w:rPr>
          <w:rFonts w:ascii="Times New Roman" w:eastAsia="仿宋_GB2312" w:hAnsi="Times New Roman" w:cs="Times New Roman"/>
          <w:sz w:val="32"/>
          <w:szCs w:val="32"/>
        </w:rPr>
        <w:t>【</w:t>
      </w:r>
      <w:r>
        <w:rPr>
          <w:rFonts w:ascii="Times New Roman" w:eastAsia="仿宋_GB2312" w:hAnsi="Times New Roman" w:cs="Times New Roman"/>
          <w:b/>
          <w:sz w:val="32"/>
          <w:szCs w:val="32"/>
        </w:rPr>
        <w:t>职业培训机构</w:t>
      </w:r>
      <w:r>
        <w:rPr>
          <w:rFonts w:ascii="Times New Roman" w:eastAsia="仿宋_GB2312" w:hAnsi="Times New Roman" w:cs="Times New Roman"/>
          <w:sz w:val="32"/>
          <w:szCs w:val="32"/>
        </w:rPr>
        <w:t>】职业培训机构应当保障办学经费和培训质量，规范培训管理制度，满足教育教学要求的场所、设施、设备，依法</w:t>
      </w:r>
      <w:r>
        <w:rPr>
          <w:rFonts w:ascii="Times New Roman" w:eastAsia="仿宋_GB2312" w:hAnsi="Times New Roman" w:cs="Times New Roman"/>
          <w:kern w:val="2"/>
          <w:sz w:val="32"/>
          <w:szCs w:val="32"/>
        </w:rPr>
        <w:t>开展职业技能培训</w:t>
      </w:r>
      <w:r>
        <w:rPr>
          <w:rFonts w:ascii="Times New Roman" w:eastAsia="仿宋_GB2312" w:hAnsi="Times New Roman" w:cs="Times New Roman"/>
          <w:sz w:val="32"/>
          <w:szCs w:val="32"/>
        </w:rPr>
        <w:t>。</w:t>
      </w:r>
    </w:p>
    <w:p w:rsidR="00C73095" w:rsidRDefault="00356E10" w:rsidP="00E9125C">
      <w:pPr>
        <w:pStyle w:val="a8"/>
        <w:adjustRightInd w:val="0"/>
        <w:snapToGrid w:val="0"/>
        <w:spacing w:before="0" w:beforeAutospacing="0" w:after="0" w:afterAutospacing="0" w:line="56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kern w:val="2"/>
          <w:sz w:val="32"/>
          <w:szCs w:val="32"/>
        </w:rPr>
        <w:t>第十五条</w:t>
      </w:r>
      <w:r>
        <w:rPr>
          <w:rFonts w:ascii="Times New Roman" w:eastAsia="仿宋_GB2312" w:hAnsi="Times New Roman" w:cs="Times New Roman"/>
          <w:b/>
          <w:kern w:val="2"/>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b/>
          <w:kern w:val="2"/>
          <w:sz w:val="32"/>
          <w:szCs w:val="32"/>
        </w:rPr>
        <w:t>市场化培训</w:t>
      </w:r>
      <w:r>
        <w:rPr>
          <w:rFonts w:ascii="Times New Roman" w:eastAsia="仿宋_GB2312" w:hAnsi="Times New Roman" w:cs="Times New Roman"/>
          <w:sz w:val="32"/>
          <w:szCs w:val="32"/>
        </w:rPr>
        <w:t>】本市鼓励职业学校、职业培训机构面向社会开展市场化培训，提供多样化培训产品和服务。</w:t>
      </w:r>
    </w:p>
    <w:p w:rsidR="00C73095" w:rsidRDefault="00356E10">
      <w:pPr>
        <w:pStyle w:val="a8"/>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职业学校、职业培训机构应当面向社会公布学校和机构的基本情况、培训项目、培训目标、培训内容、培训时间、办学形式、办学地址、证书发放等有关事项。</w:t>
      </w:r>
    </w:p>
    <w:p w:rsidR="00C73095" w:rsidRDefault="00356E10">
      <w:pPr>
        <w:pStyle w:val="a8"/>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bCs/>
          <w:sz w:val="32"/>
          <w:szCs w:val="32"/>
        </w:rPr>
      </w:pPr>
      <w:r>
        <w:rPr>
          <w:rFonts w:ascii="Times New Roman" w:eastAsia="仿宋_GB2312" w:hAnsi="Times New Roman" w:cs="Times New Roman"/>
          <w:kern w:val="2"/>
          <w:sz w:val="32"/>
          <w:szCs w:val="32"/>
        </w:rPr>
        <w:t>职业学校、职业培训机构应当按照许可的范围依法开展职业技能培训，不得</w:t>
      </w:r>
      <w:r>
        <w:rPr>
          <w:rFonts w:ascii="Times New Roman" w:eastAsia="仿宋_GB2312" w:hAnsi="Times New Roman" w:cs="Times New Roman"/>
          <w:bCs/>
          <w:sz w:val="32"/>
          <w:szCs w:val="32"/>
        </w:rPr>
        <w:t>违法颁发或者伪造学历证书、结业证书、培训证书、职业资格（职业技能等级）证书。</w:t>
      </w:r>
      <w:r>
        <w:rPr>
          <w:rFonts w:ascii="Times New Roman" w:eastAsia="仿宋_GB2312" w:hAnsi="Times New Roman" w:cs="Times New Roman"/>
          <w:sz w:val="32"/>
          <w:szCs w:val="32"/>
        </w:rPr>
        <w:t>公开发布的招生简章和招生广告，应当真实、合法，</w:t>
      </w:r>
      <w:r>
        <w:rPr>
          <w:rFonts w:ascii="Times New Roman" w:eastAsia="仿宋_GB2312" w:hAnsi="Times New Roman" w:cs="Times New Roman"/>
          <w:bCs/>
          <w:sz w:val="32"/>
          <w:szCs w:val="32"/>
        </w:rPr>
        <w:t>不得含有虚假或者引人误解的内容，不得欺骗、误导劳动者。</w:t>
      </w:r>
    </w:p>
    <w:p w:rsidR="00C73095" w:rsidRDefault="00356E10">
      <w:pPr>
        <w:pStyle w:val="a8"/>
        <w:adjustRightInd w:val="0"/>
        <w:snapToGrid w:val="0"/>
        <w:spacing w:before="0" w:beforeAutospacing="0" w:after="0" w:afterAutospacing="0" w:line="560" w:lineRule="exact"/>
        <w:ind w:firstLineChars="200" w:firstLine="640"/>
        <w:jc w:val="both"/>
        <w:rPr>
          <w:rFonts w:ascii="Times New Roman" w:hAnsi="Times New Roman" w:cs="Times New Roman"/>
          <w:sz w:val="32"/>
        </w:rPr>
      </w:pPr>
      <w:r>
        <w:rPr>
          <w:rFonts w:ascii="Times New Roman" w:eastAsia="仿宋_GB2312" w:hAnsi="Times New Roman" w:cs="Times New Roman"/>
          <w:sz w:val="32"/>
          <w:szCs w:val="32"/>
        </w:rPr>
        <w:t>职业培训机构、职业学校面向社会开展培训的，按照国家有关规定收取费用，向社会公示，并接受有关主管部门的监督。</w:t>
      </w:r>
    </w:p>
    <w:p w:rsidR="00C73095" w:rsidRDefault="00356E10" w:rsidP="00E9125C">
      <w:pPr>
        <w:spacing w:line="240" w:lineRule="atLeast"/>
        <w:ind w:firstLineChars="200" w:firstLine="643"/>
        <w:rPr>
          <w:rFonts w:eastAsia="仿宋_GB2312"/>
          <w:sz w:val="32"/>
          <w:szCs w:val="32"/>
        </w:rPr>
      </w:pPr>
      <w:r>
        <w:rPr>
          <w:rFonts w:eastAsia="仿宋_GB2312"/>
          <w:b/>
          <w:sz w:val="32"/>
          <w:szCs w:val="32"/>
        </w:rPr>
        <w:t>第十六条</w:t>
      </w:r>
      <w:r>
        <w:rPr>
          <w:rFonts w:eastAsia="仿宋_GB2312"/>
          <w:sz w:val="32"/>
          <w:szCs w:val="32"/>
        </w:rPr>
        <w:t xml:space="preserve">  </w:t>
      </w:r>
      <w:r>
        <w:rPr>
          <w:rFonts w:eastAsia="仿宋_GB2312"/>
          <w:sz w:val="32"/>
          <w:szCs w:val="32"/>
        </w:rPr>
        <w:t>【</w:t>
      </w:r>
      <w:r>
        <w:rPr>
          <w:rFonts w:eastAsia="仿宋_GB2312"/>
          <w:b/>
          <w:sz w:val="32"/>
          <w:szCs w:val="32"/>
        </w:rPr>
        <w:t>公共实训基地</w:t>
      </w:r>
      <w:r>
        <w:rPr>
          <w:rFonts w:eastAsia="仿宋_GB2312"/>
          <w:sz w:val="32"/>
          <w:szCs w:val="32"/>
        </w:rPr>
        <w:t>】政府主导建设的职业技能公</w:t>
      </w:r>
      <w:r>
        <w:rPr>
          <w:rFonts w:eastAsia="仿宋_GB2312"/>
          <w:sz w:val="32"/>
          <w:szCs w:val="32"/>
        </w:rPr>
        <w:lastRenderedPageBreak/>
        <w:t>共实训基地应当发挥公共性、公益性职业技能培训主体的作用，为劳动者以及行业企业、社会团体、产业园区、职业学校、职业培训机构等提供技能实训、技能竞赛、职业技能培训考核评价等服务。</w:t>
      </w:r>
    </w:p>
    <w:p w:rsidR="00C73095" w:rsidRDefault="00356E10">
      <w:pPr>
        <w:spacing w:line="240" w:lineRule="atLeast"/>
        <w:ind w:firstLineChars="200" w:firstLine="640"/>
        <w:rPr>
          <w:rFonts w:eastAsia="仿宋_GB2312"/>
          <w:sz w:val="32"/>
          <w:szCs w:val="32"/>
        </w:rPr>
      </w:pPr>
      <w:r>
        <w:rPr>
          <w:rFonts w:eastAsia="仿宋_GB2312"/>
          <w:sz w:val="32"/>
          <w:szCs w:val="32"/>
        </w:rPr>
        <w:t>市级职业技能公共实训基地应当发挥示范引领作用，开展职业标准研发、培训模式创新、高技能人才培养。</w:t>
      </w:r>
    </w:p>
    <w:p w:rsidR="00C73095" w:rsidRDefault="00356E10">
      <w:pPr>
        <w:spacing w:line="240" w:lineRule="atLeast"/>
        <w:ind w:firstLineChars="200" w:firstLine="640"/>
        <w:rPr>
          <w:rFonts w:eastAsia="仿宋_GB2312"/>
          <w:sz w:val="32"/>
          <w:szCs w:val="32"/>
        </w:rPr>
      </w:pPr>
      <w:r>
        <w:rPr>
          <w:rFonts w:eastAsia="仿宋_GB2312"/>
          <w:sz w:val="32"/>
          <w:szCs w:val="32"/>
        </w:rPr>
        <w:t>有条件的区人民政府可以建设区域性职业技能公共实训基地。</w:t>
      </w:r>
    </w:p>
    <w:p w:rsidR="00C73095" w:rsidRDefault="00356E10" w:rsidP="00E9125C">
      <w:pPr>
        <w:spacing w:line="240" w:lineRule="atLeast"/>
        <w:ind w:firstLineChars="200" w:firstLine="643"/>
        <w:rPr>
          <w:rFonts w:eastAsia="仿宋_GB2312"/>
          <w:bCs/>
          <w:sz w:val="32"/>
          <w:szCs w:val="32"/>
        </w:rPr>
      </w:pPr>
      <w:r>
        <w:rPr>
          <w:rFonts w:eastAsia="仿宋_GB2312"/>
          <w:b/>
          <w:sz w:val="32"/>
          <w:szCs w:val="32"/>
        </w:rPr>
        <w:t>第十七条</w:t>
      </w:r>
      <w:r>
        <w:rPr>
          <w:rFonts w:eastAsia="仿宋_GB2312"/>
          <w:sz w:val="32"/>
          <w:szCs w:val="32"/>
        </w:rPr>
        <w:t>【</w:t>
      </w:r>
      <w:r>
        <w:rPr>
          <w:rFonts w:eastAsia="仿宋_GB2312"/>
          <w:b/>
          <w:sz w:val="32"/>
          <w:szCs w:val="32"/>
        </w:rPr>
        <w:t>培训标准和内容</w:t>
      </w:r>
      <w:r>
        <w:rPr>
          <w:rFonts w:eastAsia="仿宋_GB2312"/>
          <w:sz w:val="32"/>
          <w:szCs w:val="32"/>
        </w:rPr>
        <w:t>】开展职业技能培训应当按照</w:t>
      </w:r>
      <w:r>
        <w:rPr>
          <w:rFonts w:eastAsia="仿宋_GB2312"/>
          <w:bCs/>
          <w:sz w:val="32"/>
          <w:szCs w:val="32"/>
        </w:rPr>
        <w:t>国家职业技能标准</w:t>
      </w:r>
      <w:r>
        <w:rPr>
          <w:rFonts w:eastAsia="仿宋_GB2312"/>
          <w:sz w:val="32"/>
          <w:szCs w:val="32"/>
        </w:rPr>
        <w:t>，</w:t>
      </w:r>
      <w:r>
        <w:rPr>
          <w:rFonts w:eastAsia="仿宋_GB2312"/>
          <w:bCs/>
          <w:sz w:val="32"/>
          <w:szCs w:val="32"/>
        </w:rPr>
        <w:t>注重对技能人才职业道德、基础知识、操作能力和安全生产意识等的培养。</w:t>
      </w:r>
    </w:p>
    <w:p w:rsidR="00C73095" w:rsidRDefault="00356E10">
      <w:pPr>
        <w:spacing w:line="240" w:lineRule="atLeast"/>
        <w:ind w:firstLineChars="200" w:firstLine="640"/>
        <w:rPr>
          <w:rFonts w:eastAsia="仿宋_GB2312"/>
          <w:bCs/>
          <w:sz w:val="32"/>
          <w:szCs w:val="32"/>
        </w:rPr>
      </w:pPr>
      <w:r>
        <w:rPr>
          <w:rFonts w:eastAsia="仿宋_GB2312"/>
          <w:bCs/>
          <w:sz w:val="32"/>
          <w:szCs w:val="32"/>
        </w:rPr>
        <w:t>国家确定的职业（工种）尚未制定职业标准的，由市人社部门会同行业组织、龙头企业和职业学校等，按照国家有关规定开发职业标准。</w:t>
      </w:r>
    </w:p>
    <w:p w:rsidR="00C73095" w:rsidRDefault="00356E10" w:rsidP="00E9125C">
      <w:pPr>
        <w:ind w:firstLineChars="200" w:firstLine="643"/>
        <w:rPr>
          <w:rFonts w:eastAsia="仿宋_GB2312"/>
          <w:sz w:val="32"/>
          <w:szCs w:val="32"/>
        </w:rPr>
      </w:pPr>
      <w:r>
        <w:rPr>
          <w:rFonts w:eastAsia="仿宋_GB2312"/>
          <w:b/>
          <w:sz w:val="32"/>
          <w:szCs w:val="32"/>
        </w:rPr>
        <w:t>第十八条</w:t>
      </w:r>
      <w:r>
        <w:rPr>
          <w:rFonts w:eastAsia="仿宋_GB2312"/>
          <w:sz w:val="32"/>
          <w:szCs w:val="32"/>
        </w:rPr>
        <w:t>【</w:t>
      </w:r>
      <w:r>
        <w:rPr>
          <w:rFonts w:eastAsia="仿宋_GB2312"/>
          <w:b/>
          <w:bCs/>
          <w:sz w:val="32"/>
          <w:szCs w:val="32"/>
        </w:rPr>
        <w:t>政府补</w:t>
      </w:r>
      <w:r>
        <w:rPr>
          <w:rFonts w:eastAsia="仿宋_GB2312"/>
          <w:b/>
          <w:sz w:val="32"/>
          <w:szCs w:val="32"/>
        </w:rPr>
        <w:t>贴</w:t>
      </w:r>
      <w:r>
        <w:rPr>
          <w:rFonts w:eastAsia="仿宋_GB2312"/>
          <w:sz w:val="32"/>
          <w:szCs w:val="32"/>
        </w:rPr>
        <w:t>】本市实行职业技能培训补贴目录制度。</w:t>
      </w:r>
    </w:p>
    <w:p w:rsidR="00C73095" w:rsidRDefault="00356E10">
      <w:pPr>
        <w:ind w:firstLineChars="200" w:firstLine="640"/>
        <w:rPr>
          <w:rFonts w:eastAsia="仿宋_GB2312"/>
          <w:sz w:val="32"/>
          <w:szCs w:val="32"/>
        </w:rPr>
      </w:pPr>
      <w:r>
        <w:rPr>
          <w:rFonts w:eastAsia="仿宋_GB2312"/>
          <w:sz w:val="32"/>
          <w:szCs w:val="32"/>
        </w:rPr>
        <w:t>市人社部门应当根据市场需求职业、等级和培训成本，以及产业发展需要，制定市场紧缺职业需求程度及补贴标准目录，会同财政等部门定期公布，并实行动态调整。</w:t>
      </w:r>
    </w:p>
    <w:p w:rsidR="00C73095" w:rsidRDefault="00356E10">
      <w:pPr>
        <w:ind w:firstLineChars="200" w:firstLine="640"/>
        <w:rPr>
          <w:rFonts w:eastAsia="仿宋_GB2312"/>
          <w:sz w:val="32"/>
          <w:szCs w:val="32"/>
        </w:rPr>
      </w:pPr>
      <w:r>
        <w:rPr>
          <w:rFonts w:eastAsia="仿宋_GB2312"/>
          <w:sz w:val="32"/>
          <w:szCs w:val="32"/>
        </w:rPr>
        <w:t>职业培训机构、职业学校、公共实训基地以及符合条件的企业培训中心、企业公共实训基地开展目录内职业技能培训，</w:t>
      </w:r>
      <w:r>
        <w:rPr>
          <w:rFonts w:eastAsia="仿宋_GB2312"/>
          <w:sz w:val="32"/>
          <w:szCs w:val="32"/>
        </w:rPr>
        <w:lastRenderedPageBreak/>
        <w:t>可以按规定申领一定标准补贴。享受补贴的人员范围，按照国家和本市有关规定确定。</w:t>
      </w:r>
    </w:p>
    <w:p w:rsidR="00C73095" w:rsidRDefault="00356E10" w:rsidP="00E9125C">
      <w:pPr>
        <w:pStyle w:val="a8"/>
        <w:adjustRightInd w:val="0"/>
        <w:snapToGrid w:val="0"/>
        <w:spacing w:before="0" w:beforeAutospacing="0" w:after="0" w:afterAutospacing="0" w:line="560" w:lineRule="exact"/>
        <w:ind w:firstLineChars="200" w:firstLine="643"/>
        <w:jc w:val="both"/>
        <w:rPr>
          <w:rFonts w:ascii="Times New Roman" w:eastAsia="仿宋_GB2312" w:hAnsi="Times New Roman" w:cs="Times New Roman"/>
          <w:kern w:val="2"/>
          <w:sz w:val="32"/>
          <w:szCs w:val="32"/>
        </w:rPr>
      </w:pPr>
      <w:r>
        <w:rPr>
          <w:rFonts w:ascii="Times New Roman" w:eastAsia="仿宋_GB2312" w:hAnsi="Times New Roman" w:cs="Times New Roman"/>
          <w:b/>
          <w:kern w:val="2"/>
          <w:sz w:val="32"/>
          <w:szCs w:val="32"/>
        </w:rPr>
        <w:t>第十九条</w:t>
      </w:r>
      <w:r>
        <w:rPr>
          <w:rFonts w:ascii="Times New Roman" w:eastAsia="仿宋_GB2312" w:hAnsi="Times New Roman" w:cs="Times New Roman"/>
          <w:sz w:val="32"/>
          <w:szCs w:val="32"/>
        </w:rPr>
        <w:t>【</w:t>
      </w:r>
      <w:r>
        <w:rPr>
          <w:rFonts w:ascii="Times New Roman" w:eastAsia="仿宋_GB2312" w:hAnsi="Times New Roman" w:cs="Times New Roman"/>
          <w:b/>
          <w:kern w:val="2"/>
          <w:sz w:val="32"/>
          <w:szCs w:val="32"/>
        </w:rPr>
        <w:t>校企合作培训</w:t>
      </w:r>
      <w:r>
        <w:rPr>
          <w:rFonts w:ascii="Times New Roman" w:eastAsia="仿宋_GB2312" w:hAnsi="Times New Roman" w:cs="Times New Roman"/>
          <w:sz w:val="32"/>
          <w:szCs w:val="32"/>
        </w:rPr>
        <w:t>】本市</w:t>
      </w:r>
      <w:r>
        <w:rPr>
          <w:rFonts w:ascii="Times New Roman" w:eastAsia="仿宋_GB2312" w:hAnsi="Times New Roman" w:cs="Times New Roman"/>
          <w:kern w:val="2"/>
          <w:sz w:val="32"/>
          <w:szCs w:val="32"/>
        </w:rPr>
        <w:t>鼓励企业按照岗位总量的一定比例设立学徒岗位，与职业学校、职业培训机构开展合作，对新招用职工、在岗职工和转岗职工进行学徒培训，推行中国特色学徒制。</w:t>
      </w:r>
    </w:p>
    <w:p w:rsidR="00C73095" w:rsidRDefault="00356E10">
      <w:pPr>
        <w:pStyle w:val="a8"/>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支持企业与职业学校联合招收学生，开展订单培养、合作办班、定向培训，以工学结合的方式进行学徒培养。</w:t>
      </w:r>
    </w:p>
    <w:p w:rsidR="00C73095" w:rsidRDefault="00356E10" w:rsidP="00E9125C">
      <w:pPr>
        <w:spacing w:line="240" w:lineRule="atLeast"/>
        <w:ind w:firstLineChars="200" w:firstLine="643"/>
        <w:jc w:val="left"/>
        <w:rPr>
          <w:rFonts w:eastAsia="仿宋_GB2312"/>
          <w:sz w:val="32"/>
          <w:szCs w:val="32"/>
        </w:rPr>
      </w:pPr>
      <w:r>
        <w:rPr>
          <w:rFonts w:eastAsia="仿宋_GB2312"/>
          <w:b/>
          <w:bCs/>
          <w:sz w:val="32"/>
          <w:szCs w:val="32"/>
        </w:rPr>
        <w:t>第二十条</w:t>
      </w:r>
      <w:r>
        <w:rPr>
          <w:rFonts w:eastAsia="仿宋_GB2312"/>
          <w:sz w:val="32"/>
          <w:szCs w:val="32"/>
        </w:rPr>
        <w:t>【</w:t>
      </w:r>
      <w:r>
        <w:rPr>
          <w:rFonts w:eastAsia="仿宋_GB2312"/>
          <w:b/>
          <w:sz w:val="32"/>
          <w:szCs w:val="32"/>
        </w:rPr>
        <w:t>线上培训</w:t>
      </w:r>
      <w:r>
        <w:rPr>
          <w:rFonts w:eastAsia="仿宋_GB2312"/>
          <w:sz w:val="32"/>
          <w:szCs w:val="32"/>
        </w:rPr>
        <w:t>】鼓励企业、职业学校、社会培训机构利用数字职业技能培训资源，开展</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职业技能培训</w:t>
      </w:r>
      <w:r>
        <w:rPr>
          <w:rFonts w:eastAsia="仿宋_GB2312"/>
          <w:sz w:val="32"/>
          <w:szCs w:val="32"/>
        </w:rPr>
        <w:t>”</w:t>
      </w:r>
      <w:r>
        <w:rPr>
          <w:rFonts w:eastAsia="仿宋_GB2312"/>
          <w:sz w:val="32"/>
          <w:szCs w:val="32"/>
        </w:rPr>
        <w:t>，拓展线上线下相结合的培训方式。</w:t>
      </w:r>
    </w:p>
    <w:p w:rsidR="00C73095" w:rsidRDefault="00C73095"/>
    <w:p w:rsidR="00C73095" w:rsidRDefault="00356E10">
      <w:pPr>
        <w:spacing w:line="240" w:lineRule="atLeast"/>
        <w:ind w:firstLineChars="200" w:firstLine="640"/>
        <w:jc w:val="center"/>
        <w:rPr>
          <w:rFonts w:eastAsia="黑体"/>
          <w:sz w:val="32"/>
          <w:szCs w:val="32"/>
        </w:rPr>
      </w:pPr>
      <w:r>
        <w:rPr>
          <w:rFonts w:eastAsia="黑体"/>
          <w:sz w:val="32"/>
          <w:szCs w:val="32"/>
        </w:rPr>
        <w:t>第三章</w:t>
      </w:r>
      <w:r>
        <w:rPr>
          <w:rFonts w:eastAsia="黑体"/>
          <w:sz w:val="32"/>
          <w:szCs w:val="32"/>
        </w:rPr>
        <w:t xml:space="preserve">   </w:t>
      </w:r>
      <w:r>
        <w:rPr>
          <w:rFonts w:eastAsia="黑体"/>
          <w:sz w:val="32"/>
          <w:szCs w:val="32"/>
        </w:rPr>
        <w:t>评价与激励</w:t>
      </w:r>
    </w:p>
    <w:p w:rsidR="00C73095" w:rsidRDefault="00356E10" w:rsidP="00E9125C">
      <w:pPr>
        <w:spacing w:line="240" w:lineRule="atLeast"/>
        <w:ind w:firstLineChars="200" w:firstLine="643"/>
        <w:rPr>
          <w:rFonts w:eastAsia="仿宋_GB2312"/>
          <w:sz w:val="32"/>
          <w:szCs w:val="32"/>
        </w:rPr>
      </w:pPr>
      <w:r>
        <w:rPr>
          <w:rFonts w:eastAsia="仿宋_GB2312"/>
          <w:b/>
          <w:bCs/>
          <w:sz w:val="32"/>
          <w:szCs w:val="32"/>
        </w:rPr>
        <w:t>第二十一条【评价方式】</w:t>
      </w:r>
      <w:r>
        <w:rPr>
          <w:rFonts w:eastAsia="仿宋_GB2312"/>
          <w:bCs/>
          <w:sz w:val="32"/>
          <w:szCs w:val="32"/>
        </w:rPr>
        <w:t>本市推行国家统一的技能人才职业资格和职业技能等级制度，</w:t>
      </w:r>
      <w:r>
        <w:rPr>
          <w:rFonts w:eastAsia="仿宋_GB2312"/>
          <w:sz w:val="32"/>
          <w:szCs w:val="32"/>
        </w:rPr>
        <w:t>实施职业资格评价、职业技能等级认定和专项职业能力考核等多元化评价方式。</w:t>
      </w:r>
    </w:p>
    <w:p w:rsidR="00C73095" w:rsidRDefault="00356E10">
      <w:pPr>
        <w:spacing w:line="240" w:lineRule="atLeast"/>
        <w:ind w:firstLineChars="200" w:firstLine="640"/>
        <w:rPr>
          <w:rFonts w:eastAsia="仿宋_GB2312"/>
          <w:sz w:val="32"/>
          <w:szCs w:val="32"/>
        </w:rPr>
      </w:pPr>
      <w:r>
        <w:rPr>
          <w:rFonts w:eastAsia="仿宋_GB2312"/>
          <w:sz w:val="32"/>
          <w:szCs w:val="32"/>
        </w:rPr>
        <w:t>劳动者可以根据就业和自身职业发展需求参加职业资格评价、职业技能等级认定，取得相应的职业资格证书和职业技能等级证书。</w:t>
      </w:r>
    </w:p>
    <w:p w:rsidR="00C73095" w:rsidRDefault="00356E10" w:rsidP="00E9125C">
      <w:pPr>
        <w:spacing w:line="240" w:lineRule="atLeast"/>
        <w:ind w:firstLineChars="200" w:firstLine="643"/>
        <w:rPr>
          <w:rFonts w:eastAsia="仿宋_GB2312"/>
          <w:b/>
          <w:bCs/>
          <w:sz w:val="32"/>
          <w:szCs w:val="32"/>
        </w:rPr>
      </w:pPr>
      <w:r>
        <w:rPr>
          <w:rFonts w:eastAsia="仿宋_GB2312"/>
          <w:b/>
          <w:sz w:val="32"/>
          <w:szCs w:val="32"/>
        </w:rPr>
        <w:t>第二十二条</w:t>
      </w:r>
      <w:r>
        <w:rPr>
          <w:rFonts w:eastAsia="仿宋_GB2312"/>
          <w:bCs/>
          <w:sz w:val="32"/>
          <w:szCs w:val="32"/>
        </w:rPr>
        <w:t>【</w:t>
      </w:r>
      <w:r>
        <w:rPr>
          <w:rFonts w:eastAsia="仿宋_GB2312"/>
          <w:b/>
          <w:bCs/>
          <w:sz w:val="32"/>
          <w:szCs w:val="32"/>
        </w:rPr>
        <w:t>评价内容</w:t>
      </w:r>
      <w:r>
        <w:rPr>
          <w:rFonts w:eastAsia="仿宋_GB2312"/>
          <w:bCs/>
          <w:sz w:val="32"/>
          <w:szCs w:val="32"/>
        </w:rPr>
        <w:t>】技能人才评价应当注重品德、能力、业绩、贡献，全面考察工匠精神、职业操守和履责绩效、创新成果、实际贡献。</w:t>
      </w:r>
    </w:p>
    <w:p w:rsidR="00C73095" w:rsidRDefault="00356E10">
      <w:pPr>
        <w:spacing w:line="240" w:lineRule="atLeast"/>
        <w:ind w:firstLineChars="200" w:firstLine="640"/>
        <w:rPr>
          <w:rFonts w:eastAsia="仿宋_GB2312"/>
          <w:bCs/>
          <w:sz w:val="32"/>
          <w:szCs w:val="32"/>
        </w:rPr>
      </w:pPr>
      <w:r>
        <w:rPr>
          <w:rFonts w:eastAsia="仿宋_GB2312"/>
          <w:bCs/>
          <w:sz w:val="32"/>
          <w:szCs w:val="32"/>
        </w:rPr>
        <w:lastRenderedPageBreak/>
        <w:t>对不同类型、不同层次的技能人才，应当结合其工作领域和岗位，实行分类评价。</w:t>
      </w:r>
    </w:p>
    <w:p w:rsidR="00C73095" w:rsidRDefault="00356E10" w:rsidP="00E9125C">
      <w:pPr>
        <w:pStyle w:val="a8"/>
        <w:adjustRightInd w:val="0"/>
        <w:snapToGrid w:val="0"/>
        <w:spacing w:before="0" w:beforeAutospacing="0" w:after="0" w:afterAutospacing="0" w:line="560" w:lineRule="exact"/>
        <w:ind w:firstLineChars="200" w:firstLine="643"/>
        <w:jc w:val="both"/>
        <w:rPr>
          <w:rFonts w:ascii="Times New Roman" w:eastAsia="仿宋_GB2312" w:hAnsi="Times New Roman" w:cs="Times New Roman"/>
          <w:bCs/>
          <w:sz w:val="32"/>
          <w:szCs w:val="32"/>
        </w:rPr>
      </w:pPr>
      <w:r>
        <w:rPr>
          <w:rFonts w:ascii="Times New Roman" w:eastAsia="仿宋_GB2312" w:hAnsi="Times New Roman" w:cs="Times New Roman"/>
          <w:b/>
          <w:sz w:val="32"/>
          <w:szCs w:val="32"/>
        </w:rPr>
        <w:t>第二十三条</w:t>
      </w:r>
      <w:r>
        <w:rPr>
          <w:rFonts w:ascii="Times New Roman" w:eastAsia="仿宋_GB2312" w:hAnsi="Times New Roman" w:cs="Times New Roman"/>
          <w:bCs/>
          <w:sz w:val="32"/>
          <w:szCs w:val="32"/>
        </w:rPr>
        <w:t>【</w:t>
      </w:r>
      <w:r>
        <w:rPr>
          <w:rFonts w:ascii="Times New Roman" w:eastAsia="仿宋_GB2312" w:hAnsi="Times New Roman" w:cs="Times New Roman"/>
          <w:b/>
          <w:bCs/>
          <w:sz w:val="32"/>
          <w:szCs w:val="32"/>
        </w:rPr>
        <w:t>等级认定和职业资格</w:t>
      </w:r>
      <w:r>
        <w:rPr>
          <w:rFonts w:ascii="Times New Roman" w:eastAsia="仿宋_GB2312" w:hAnsi="Times New Roman" w:cs="Times New Roman"/>
          <w:bCs/>
          <w:sz w:val="32"/>
          <w:szCs w:val="32"/>
        </w:rPr>
        <w:t>】用人单位和社会培训评价组织应当按照国家职业技能标准或者评价规范，对劳动者的职业技能等级进行认定。</w:t>
      </w:r>
    </w:p>
    <w:p w:rsidR="00C73095" w:rsidRDefault="00356E10">
      <w:pPr>
        <w:spacing w:line="240" w:lineRule="atLeast"/>
        <w:ind w:firstLineChars="200" w:firstLine="640"/>
        <w:rPr>
          <w:rFonts w:eastAsia="仿宋_GB2312"/>
          <w:sz w:val="32"/>
          <w:szCs w:val="32"/>
        </w:rPr>
      </w:pPr>
      <w:r>
        <w:rPr>
          <w:rFonts w:eastAsia="仿宋_GB2312"/>
          <w:sz w:val="32"/>
          <w:szCs w:val="32"/>
        </w:rPr>
        <w:t>实施职业技能等级认定的用人单位和社会培训评价组织的范围由市人社部门按照国家有关规定确定并公布。</w:t>
      </w:r>
    </w:p>
    <w:p w:rsidR="00C73095" w:rsidRDefault="00356E10">
      <w:pPr>
        <w:spacing w:line="240" w:lineRule="atLeast"/>
        <w:ind w:firstLineChars="200" w:firstLine="640"/>
        <w:rPr>
          <w:rFonts w:eastAsia="仿宋_GB2312"/>
          <w:sz w:val="32"/>
          <w:szCs w:val="32"/>
        </w:rPr>
      </w:pPr>
      <w:r>
        <w:rPr>
          <w:rFonts w:eastAsia="仿宋_GB2312"/>
          <w:sz w:val="32"/>
          <w:szCs w:val="32"/>
        </w:rPr>
        <w:t>从事涉及公共安全、人身健康、生命财产安全等特定职业（工种）的劳动者，必须经过培训并依法取得职业资格或者特种作业资格。</w:t>
      </w:r>
    </w:p>
    <w:p w:rsidR="00C73095" w:rsidRDefault="00356E10" w:rsidP="00E9125C">
      <w:pPr>
        <w:ind w:firstLineChars="200" w:firstLine="643"/>
        <w:rPr>
          <w:rFonts w:eastAsia="仿宋_GB2312"/>
          <w:sz w:val="32"/>
          <w:szCs w:val="32"/>
        </w:rPr>
      </w:pPr>
      <w:r>
        <w:rPr>
          <w:rFonts w:eastAsia="仿宋_GB2312"/>
          <w:b/>
          <w:sz w:val="32"/>
          <w:szCs w:val="32"/>
        </w:rPr>
        <w:t>第二十四条</w:t>
      </w:r>
      <w:r>
        <w:rPr>
          <w:rFonts w:eastAsia="仿宋_GB2312"/>
          <w:sz w:val="32"/>
          <w:szCs w:val="32"/>
        </w:rPr>
        <w:t>【</w:t>
      </w:r>
      <w:r>
        <w:rPr>
          <w:rFonts w:eastAsia="仿宋_GB2312"/>
          <w:b/>
          <w:sz w:val="32"/>
          <w:szCs w:val="32"/>
        </w:rPr>
        <w:t>学分激励</w:t>
      </w:r>
      <w:r>
        <w:rPr>
          <w:rFonts w:eastAsia="仿宋_GB2312"/>
          <w:sz w:val="32"/>
          <w:szCs w:val="32"/>
        </w:rPr>
        <w:t>】本市推行职业技能培训学分、资历以及其他学习成果与职业学校教育的互认、积累和转换。</w:t>
      </w:r>
    </w:p>
    <w:p w:rsidR="00C73095" w:rsidRDefault="00356E10">
      <w:pPr>
        <w:ind w:firstLineChars="200" w:firstLine="640"/>
        <w:rPr>
          <w:rFonts w:eastAsia="仿宋_GB2312"/>
          <w:sz w:val="32"/>
          <w:szCs w:val="32"/>
        </w:rPr>
      </w:pPr>
      <w:r>
        <w:rPr>
          <w:rFonts w:eastAsia="仿宋_GB2312"/>
          <w:sz w:val="32"/>
          <w:szCs w:val="32"/>
        </w:rPr>
        <w:t>本市支持职业学校推行学历证书和职业技能等级证书双证书制度。</w:t>
      </w:r>
    </w:p>
    <w:p w:rsidR="00C73095" w:rsidRDefault="00356E10" w:rsidP="00E9125C">
      <w:pPr>
        <w:spacing w:line="240" w:lineRule="atLeast"/>
        <w:ind w:firstLineChars="200" w:firstLine="643"/>
        <w:rPr>
          <w:rFonts w:eastAsia="仿宋_GB2312"/>
          <w:bCs/>
          <w:sz w:val="32"/>
          <w:szCs w:val="32"/>
        </w:rPr>
      </w:pPr>
      <w:r>
        <w:rPr>
          <w:rFonts w:eastAsia="仿宋_GB2312"/>
          <w:b/>
          <w:sz w:val="32"/>
          <w:szCs w:val="32"/>
        </w:rPr>
        <w:t>第二十五条</w:t>
      </w:r>
      <w:r>
        <w:rPr>
          <w:rFonts w:eastAsia="仿宋_GB2312"/>
          <w:bCs/>
          <w:sz w:val="32"/>
          <w:szCs w:val="32"/>
        </w:rPr>
        <w:t>【</w:t>
      </w:r>
      <w:r>
        <w:rPr>
          <w:rFonts w:eastAsia="仿宋_GB2312"/>
          <w:b/>
          <w:sz w:val="32"/>
          <w:szCs w:val="32"/>
        </w:rPr>
        <w:t>发展激励</w:t>
      </w:r>
      <w:r>
        <w:rPr>
          <w:rFonts w:eastAsia="仿宋_GB2312"/>
          <w:bCs/>
          <w:sz w:val="32"/>
          <w:szCs w:val="32"/>
        </w:rPr>
        <w:t>】技工院校高级工、预备技师（技师）班毕业生在应征入伍、就业、确定工资起点标准、参加机关事业单位招聘、职称评审、职级晋升等方面，分别按照大学专科、本科学历毕业生享受同等待遇。</w:t>
      </w:r>
    </w:p>
    <w:p w:rsidR="00C73095" w:rsidRDefault="00356E10" w:rsidP="00E9125C">
      <w:pPr>
        <w:spacing w:line="240" w:lineRule="atLeast"/>
        <w:ind w:firstLineChars="200" w:firstLine="643"/>
        <w:rPr>
          <w:rFonts w:eastAsia="仿宋_GB2312"/>
          <w:bCs/>
          <w:sz w:val="32"/>
          <w:szCs w:val="32"/>
        </w:rPr>
      </w:pPr>
      <w:r>
        <w:rPr>
          <w:rFonts w:eastAsia="仿宋_GB2312"/>
          <w:b/>
          <w:sz w:val="32"/>
          <w:szCs w:val="32"/>
        </w:rPr>
        <w:t>第二十六条</w:t>
      </w:r>
      <w:r>
        <w:rPr>
          <w:rFonts w:eastAsia="仿宋_GB2312"/>
          <w:bCs/>
          <w:sz w:val="32"/>
          <w:szCs w:val="32"/>
        </w:rPr>
        <w:t>【</w:t>
      </w:r>
      <w:r>
        <w:rPr>
          <w:rFonts w:eastAsia="仿宋_GB2312"/>
          <w:b/>
          <w:bCs/>
          <w:sz w:val="32"/>
          <w:szCs w:val="32"/>
        </w:rPr>
        <w:t>选拔激励</w:t>
      </w:r>
      <w:r>
        <w:rPr>
          <w:rFonts w:eastAsia="仿宋_GB2312"/>
          <w:bCs/>
          <w:sz w:val="32"/>
          <w:szCs w:val="32"/>
        </w:rPr>
        <w:t>】本市建立高技能人才选拔机制，开展</w:t>
      </w:r>
      <w:r>
        <w:rPr>
          <w:rFonts w:eastAsia="仿宋_GB2312"/>
          <w:bCs/>
          <w:sz w:val="32"/>
          <w:szCs w:val="32"/>
        </w:rPr>
        <w:t>“</w:t>
      </w:r>
      <w:r>
        <w:rPr>
          <w:rFonts w:eastAsia="仿宋_GB2312"/>
          <w:bCs/>
          <w:sz w:val="32"/>
          <w:szCs w:val="32"/>
        </w:rPr>
        <w:t>海河工匠</w:t>
      </w:r>
      <w:r>
        <w:rPr>
          <w:rFonts w:eastAsia="仿宋_GB2312"/>
          <w:bCs/>
          <w:sz w:val="32"/>
          <w:szCs w:val="32"/>
        </w:rPr>
        <w:t>”</w:t>
      </w:r>
      <w:r>
        <w:rPr>
          <w:rFonts w:eastAsia="仿宋_GB2312"/>
          <w:bCs/>
          <w:sz w:val="32"/>
          <w:szCs w:val="32"/>
        </w:rPr>
        <w:t>、技术能手、技能大师等评选活动。</w:t>
      </w:r>
    </w:p>
    <w:p w:rsidR="00C73095" w:rsidRDefault="00356E10">
      <w:pPr>
        <w:spacing w:line="240" w:lineRule="atLeast"/>
        <w:ind w:firstLineChars="200" w:firstLine="640"/>
        <w:rPr>
          <w:rFonts w:eastAsia="仿宋_GB2312"/>
          <w:bCs/>
          <w:sz w:val="32"/>
          <w:szCs w:val="32"/>
        </w:rPr>
      </w:pPr>
      <w:r>
        <w:rPr>
          <w:rFonts w:eastAsia="仿宋_GB2312"/>
          <w:bCs/>
          <w:sz w:val="32"/>
          <w:szCs w:val="32"/>
        </w:rPr>
        <w:t>有关部门应当采取措施，提高高技能人才参加国务院政府</w:t>
      </w:r>
      <w:r>
        <w:rPr>
          <w:rFonts w:eastAsia="仿宋_GB2312"/>
          <w:bCs/>
          <w:sz w:val="32"/>
          <w:szCs w:val="32"/>
        </w:rPr>
        <w:lastRenderedPageBreak/>
        <w:t>特殊津贴、劳动模范、五一劳动奖章、三八红旗手、青年岗位能手等评选表彰的比例。</w:t>
      </w:r>
    </w:p>
    <w:p w:rsidR="00C73095" w:rsidRDefault="00356E10" w:rsidP="00E9125C">
      <w:pPr>
        <w:spacing w:line="240" w:lineRule="atLeast"/>
        <w:ind w:firstLineChars="200" w:firstLine="643"/>
        <w:rPr>
          <w:rFonts w:eastAsia="仿宋_GB2312"/>
          <w:bCs/>
          <w:sz w:val="32"/>
          <w:szCs w:val="32"/>
        </w:rPr>
      </w:pPr>
      <w:r>
        <w:rPr>
          <w:rFonts w:eastAsia="仿宋_GB2312"/>
          <w:b/>
          <w:sz w:val="32"/>
          <w:szCs w:val="32"/>
        </w:rPr>
        <w:t>第二十七条</w:t>
      </w:r>
      <w:r>
        <w:rPr>
          <w:rFonts w:eastAsia="仿宋_GB2312"/>
          <w:bCs/>
          <w:sz w:val="32"/>
          <w:szCs w:val="32"/>
        </w:rPr>
        <w:t>【</w:t>
      </w:r>
      <w:r>
        <w:rPr>
          <w:rFonts w:eastAsia="仿宋_GB2312"/>
          <w:b/>
          <w:bCs/>
          <w:sz w:val="32"/>
          <w:szCs w:val="32"/>
        </w:rPr>
        <w:t>分配激励</w:t>
      </w:r>
      <w:r>
        <w:rPr>
          <w:rFonts w:eastAsia="仿宋_GB2312"/>
          <w:bCs/>
          <w:sz w:val="32"/>
          <w:szCs w:val="32"/>
        </w:rPr>
        <w:t>】本市支持企业建立基于岗位价值、能力素质、业绩贡献的工资分配机制，强化工资收入分配的技能价值激励导向。</w:t>
      </w:r>
    </w:p>
    <w:p w:rsidR="00C73095" w:rsidRDefault="00356E10">
      <w:pPr>
        <w:spacing w:line="240" w:lineRule="atLeast"/>
        <w:ind w:firstLineChars="200" w:firstLine="640"/>
        <w:rPr>
          <w:rFonts w:eastAsia="仿宋_GB2312"/>
          <w:bCs/>
          <w:sz w:val="32"/>
          <w:szCs w:val="32"/>
        </w:rPr>
      </w:pPr>
      <w:r>
        <w:rPr>
          <w:rFonts w:eastAsia="仿宋_GB2312"/>
          <w:bCs/>
          <w:sz w:val="32"/>
          <w:szCs w:val="32"/>
        </w:rPr>
        <w:t>鼓励企业对高技能人才实行技术创新成果入股、岗位分红和股权等激励方式，对技术工人实行补助性津贴制度，提高技术工人津贴水平。</w:t>
      </w:r>
    </w:p>
    <w:p w:rsidR="00C73095" w:rsidRDefault="00356E10" w:rsidP="00E9125C">
      <w:pPr>
        <w:spacing w:line="240" w:lineRule="atLeast"/>
        <w:ind w:firstLineChars="200" w:firstLine="643"/>
        <w:rPr>
          <w:rFonts w:eastAsia="仿宋_GB2312"/>
          <w:bCs/>
          <w:sz w:val="32"/>
          <w:szCs w:val="32"/>
        </w:rPr>
      </w:pPr>
      <w:r>
        <w:rPr>
          <w:rFonts w:eastAsia="仿宋_GB2312"/>
          <w:b/>
          <w:sz w:val="32"/>
          <w:szCs w:val="32"/>
        </w:rPr>
        <w:t>第二十八条</w:t>
      </w:r>
      <w:r>
        <w:rPr>
          <w:rFonts w:eastAsia="仿宋_GB2312"/>
          <w:bCs/>
          <w:sz w:val="32"/>
          <w:szCs w:val="32"/>
        </w:rPr>
        <w:t>【</w:t>
      </w:r>
      <w:r>
        <w:rPr>
          <w:rFonts w:eastAsia="仿宋_GB2312"/>
          <w:b/>
          <w:bCs/>
          <w:sz w:val="32"/>
          <w:szCs w:val="32"/>
        </w:rPr>
        <w:t>竞赛激励</w:t>
      </w:r>
      <w:r>
        <w:rPr>
          <w:rFonts w:eastAsia="仿宋_GB2312"/>
          <w:bCs/>
          <w:sz w:val="32"/>
          <w:szCs w:val="32"/>
        </w:rPr>
        <w:t>】人社部门应当会同有关部门定期组织职业技能竞赛，竞赛优胜者可按规定取得或者晋升相应职业技能等级。</w:t>
      </w:r>
    </w:p>
    <w:p w:rsidR="00C73095" w:rsidRDefault="00356E10">
      <w:pPr>
        <w:spacing w:line="240" w:lineRule="atLeast"/>
        <w:ind w:firstLineChars="200" w:firstLine="640"/>
        <w:rPr>
          <w:rFonts w:eastAsia="仿宋_GB2312"/>
          <w:bCs/>
          <w:sz w:val="32"/>
          <w:szCs w:val="32"/>
        </w:rPr>
      </w:pPr>
      <w:r>
        <w:rPr>
          <w:rFonts w:eastAsia="仿宋_GB2312"/>
          <w:bCs/>
          <w:sz w:val="32"/>
          <w:szCs w:val="32"/>
        </w:rPr>
        <w:t>鼓励企业、行业组织、行业主管部门等围绕产业发展方向和布局，定期举办各级各类职业技能竞赛。</w:t>
      </w:r>
    </w:p>
    <w:p w:rsidR="00C73095" w:rsidRDefault="00C73095">
      <w:pPr>
        <w:spacing w:line="240" w:lineRule="atLeast"/>
        <w:ind w:firstLineChars="200" w:firstLine="640"/>
        <w:jc w:val="center"/>
        <w:rPr>
          <w:rFonts w:eastAsia="黑体"/>
          <w:sz w:val="32"/>
          <w:szCs w:val="32"/>
        </w:rPr>
      </w:pPr>
    </w:p>
    <w:p w:rsidR="00C73095" w:rsidRDefault="00356E10">
      <w:pPr>
        <w:spacing w:line="240" w:lineRule="atLeast"/>
        <w:ind w:firstLineChars="200" w:firstLine="640"/>
        <w:jc w:val="center"/>
        <w:rPr>
          <w:rFonts w:eastAsia="黑体"/>
          <w:sz w:val="32"/>
          <w:szCs w:val="32"/>
        </w:rPr>
      </w:pPr>
      <w:r>
        <w:rPr>
          <w:rFonts w:eastAsia="黑体"/>
          <w:sz w:val="32"/>
          <w:szCs w:val="32"/>
        </w:rPr>
        <w:t>第四章</w:t>
      </w:r>
      <w:r>
        <w:rPr>
          <w:rFonts w:eastAsia="黑体"/>
          <w:sz w:val="32"/>
          <w:szCs w:val="32"/>
        </w:rPr>
        <w:t xml:space="preserve">   </w:t>
      </w:r>
      <w:r>
        <w:rPr>
          <w:rFonts w:eastAsia="黑体"/>
          <w:sz w:val="32"/>
          <w:szCs w:val="32"/>
        </w:rPr>
        <w:t>保障与监管</w:t>
      </w:r>
    </w:p>
    <w:p w:rsidR="00C73095" w:rsidRDefault="00356E10" w:rsidP="00E9125C">
      <w:pPr>
        <w:spacing w:line="240" w:lineRule="atLeast"/>
        <w:ind w:firstLineChars="200" w:firstLine="643"/>
        <w:rPr>
          <w:rFonts w:eastAsia="仿宋_GB2312"/>
          <w:b/>
          <w:sz w:val="32"/>
          <w:szCs w:val="32"/>
        </w:rPr>
      </w:pPr>
      <w:r>
        <w:rPr>
          <w:rFonts w:eastAsia="仿宋_GB2312"/>
          <w:b/>
          <w:sz w:val="32"/>
          <w:szCs w:val="32"/>
        </w:rPr>
        <w:t>第二十九条</w:t>
      </w:r>
      <w:r>
        <w:rPr>
          <w:rFonts w:eastAsia="仿宋_GB2312"/>
          <w:bCs/>
          <w:sz w:val="32"/>
          <w:szCs w:val="32"/>
        </w:rPr>
        <w:t>【</w:t>
      </w:r>
      <w:r>
        <w:rPr>
          <w:rFonts w:eastAsia="仿宋_GB2312"/>
          <w:b/>
          <w:bCs/>
          <w:sz w:val="32"/>
          <w:szCs w:val="32"/>
        </w:rPr>
        <w:t>政府保障</w:t>
      </w:r>
      <w:r>
        <w:rPr>
          <w:rFonts w:eastAsia="仿宋_GB2312"/>
          <w:bCs/>
          <w:sz w:val="32"/>
          <w:szCs w:val="32"/>
        </w:rPr>
        <w:t>】市和区人民政府应当加强部门协调，做好资金保障，推动职业技能培训实施。</w:t>
      </w:r>
    </w:p>
    <w:p w:rsidR="00C73095" w:rsidRDefault="00356E10">
      <w:pPr>
        <w:spacing w:line="240" w:lineRule="atLeast"/>
        <w:ind w:firstLineChars="200" w:firstLine="640"/>
        <w:rPr>
          <w:rFonts w:eastAsia="仿宋_GB2312"/>
          <w:sz w:val="32"/>
          <w:szCs w:val="32"/>
        </w:rPr>
      </w:pPr>
      <w:r>
        <w:rPr>
          <w:rFonts w:eastAsia="仿宋_GB2312"/>
          <w:sz w:val="32"/>
          <w:szCs w:val="32"/>
        </w:rPr>
        <w:t>人社部门负责制定职业技能培训发展规划和年度计划，拟订职业技能培训政策，管理使用职业技能培训补贴资金，查处职业技能培训违规违法行为。</w:t>
      </w:r>
    </w:p>
    <w:p w:rsidR="00C73095" w:rsidRDefault="00356E10">
      <w:pPr>
        <w:spacing w:line="240" w:lineRule="atLeast"/>
        <w:ind w:firstLineChars="200" w:firstLine="640"/>
        <w:rPr>
          <w:rFonts w:eastAsia="仿宋_GB2312"/>
          <w:sz w:val="32"/>
          <w:szCs w:val="32"/>
        </w:rPr>
      </w:pPr>
      <w:r>
        <w:rPr>
          <w:rFonts w:eastAsia="仿宋_GB2312"/>
          <w:sz w:val="32"/>
          <w:szCs w:val="32"/>
        </w:rPr>
        <w:t>发展改革部门负责统筹推进职业技能培训基础能力建设。</w:t>
      </w:r>
    </w:p>
    <w:p w:rsidR="00C73095" w:rsidRDefault="00356E10">
      <w:pPr>
        <w:spacing w:line="240" w:lineRule="atLeast"/>
        <w:ind w:firstLineChars="200" w:firstLine="640"/>
        <w:rPr>
          <w:rFonts w:eastAsia="仿宋_GB2312"/>
          <w:sz w:val="32"/>
          <w:szCs w:val="32"/>
        </w:rPr>
      </w:pPr>
      <w:r>
        <w:rPr>
          <w:rFonts w:eastAsia="仿宋_GB2312"/>
          <w:sz w:val="32"/>
          <w:szCs w:val="32"/>
        </w:rPr>
        <w:lastRenderedPageBreak/>
        <w:t>教育部门负责组织普通高等学校和职业学校学生的职业技能培训工作，以及职业学校开展社会化职业技能培训。</w:t>
      </w:r>
    </w:p>
    <w:p w:rsidR="00C73095" w:rsidRDefault="00356E10">
      <w:pPr>
        <w:spacing w:line="240" w:lineRule="atLeast"/>
        <w:ind w:firstLineChars="200" w:firstLine="640"/>
        <w:rPr>
          <w:rFonts w:eastAsia="仿宋_GB2312"/>
          <w:sz w:val="32"/>
          <w:szCs w:val="32"/>
        </w:rPr>
      </w:pPr>
      <w:r>
        <w:rPr>
          <w:rFonts w:eastAsia="仿宋_GB2312"/>
          <w:sz w:val="32"/>
          <w:szCs w:val="32"/>
        </w:rPr>
        <w:t>财政部门负责做好职业技能培训补贴资金保障工作。</w:t>
      </w:r>
    </w:p>
    <w:p w:rsidR="00C73095" w:rsidRDefault="00356E10">
      <w:pPr>
        <w:spacing w:line="240" w:lineRule="atLeast"/>
        <w:ind w:firstLineChars="200" w:firstLine="640"/>
        <w:rPr>
          <w:rFonts w:eastAsia="仿宋_GB2312"/>
          <w:sz w:val="32"/>
          <w:szCs w:val="32"/>
        </w:rPr>
      </w:pPr>
      <w:r>
        <w:rPr>
          <w:rFonts w:eastAsia="仿宋_GB2312"/>
          <w:sz w:val="32"/>
          <w:szCs w:val="32"/>
        </w:rPr>
        <w:t>农业农村部门负责组织农业实用技术培训和职业农民培训。</w:t>
      </w:r>
    </w:p>
    <w:p w:rsidR="00C73095" w:rsidRDefault="00356E10">
      <w:pPr>
        <w:spacing w:line="240" w:lineRule="atLeast"/>
        <w:ind w:firstLineChars="200" w:firstLine="640"/>
        <w:rPr>
          <w:rFonts w:eastAsia="仿宋_GB2312"/>
          <w:sz w:val="32"/>
          <w:szCs w:val="32"/>
        </w:rPr>
      </w:pPr>
      <w:r>
        <w:rPr>
          <w:rFonts w:eastAsia="仿宋_GB2312"/>
          <w:sz w:val="32"/>
          <w:szCs w:val="32"/>
        </w:rPr>
        <w:t>退役军人部门负责协调组织退役军人职业技能培训。</w:t>
      </w:r>
    </w:p>
    <w:p w:rsidR="00C73095" w:rsidRDefault="00356E10">
      <w:pPr>
        <w:spacing w:line="240" w:lineRule="atLeast"/>
        <w:ind w:firstLineChars="200" w:firstLine="640"/>
        <w:rPr>
          <w:rFonts w:eastAsia="仿宋_GB2312"/>
          <w:sz w:val="32"/>
          <w:szCs w:val="32"/>
        </w:rPr>
      </w:pPr>
      <w:r>
        <w:rPr>
          <w:rFonts w:eastAsia="仿宋_GB2312"/>
          <w:sz w:val="32"/>
          <w:szCs w:val="32"/>
        </w:rPr>
        <w:t>应急部门及消防救援机构负责协调组织高危行业领域安全技能培训和特种作业人员安全作业培训。</w:t>
      </w:r>
    </w:p>
    <w:p w:rsidR="00C73095" w:rsidRDefault="00356E10">
      <w:pPr>
        <w:spacing w:line="240" w:lineRule="atLeast"/>
        <w:ind w:firstLineChars="200" w:firstLine="640"/>
        <w:rPr>
          <w:rFonts w:eastAsia="仿宋_GB2312"/>
          <w:sz w:val="32"/>
          <w:szCs w:val="32"/>
        </w:rPr>
      </w:pPr>
      <w:r>
        <w:rPr>
          <w:rFonts w:eastAsia="仿宋_GB2312"/>
          <w:sz w:val="32"/>
          <w:szCs w:val="32"/>
        </w:rPr>
        <w:t>市场监管部门负责特种设备从业人员考核工作。</w:t>
      </w:r>
    </w:p>
    <w:p w:rsidR="00C73095" w:rsidRDefault="00356E10">
      <w:pPr>
        <w:spacing w:line="240" w:lineRule="atLeast"/>
        <w:ind w:firstLineChars="200" w:firstLine="640"/>
        <w:rPr>
          <w:rFonts w:eastAsia="仿宋_GB2312"/>
          <w:sz w:val="32"/>
          <w:szCs w:val="32"/>
        </w:rPr>
      </w:pPr>
      <w:r>
        <w:rPr>
          <w:rFonts w:eastAsia="仿宋_GB2312"/>
          <w:sz w:val="32"/>
          <w:szCs w:val="32"/>
        </w:rPr>
        <w:t>国资部门负责指导国有企业开展职业技能培训。</w:t>
      </w:r>
    </w:p>
    <w:p w:rsidR="00C73095" w:rsidRDefault="00356E10" w:rsidP="00E9125C">
      <w:pPr>
        <w:spacing w:line="240" w:lineRule="atLeast"/>
        <w:ind w:firstLineChars="200" w:firstLine="643"/>
        <w:rPr>
          <w:rFonts w:eastAsia="仿宋_GB2312"/>
          <w:sz w:val="32"/>
          <w:szCs w:val="32"/>
        </w:rPr>
      </w:pPr>
      <w:r>
        <w:rPr>
          <w:rFonts w:eastAsia="仿宋_GB2312"/>
          <w:b/>
          <w:sz w:val="32"/>
          <w:szCs w:val="32"/>
        </w:rPr>
        <w:t>第三十条</w:t>
      </w:r>
      <w:r>
        <w:rPr>
          <w:rFonts w:eastAsia="仿宋_GB2312"/>
          <w:b/>
          <w:bCs/>
          <w:sz w:val="32"/>
          <w:szCs w:val="32"/>
        </w:rPr>
        <w:t>【行业组织保障】</w:t>
      </w:r>
      <w:r>
        <w:rPr>
          <w:rFonts w:eastAsia="仿宋_GB2312"/>
          <w:sz w:val="32"/>
          <w:szCs w:val="32"/>
        </w:rPr>
        <w:t>本市鼓励行业组织结合本行业特点，开展职业技能培训政策宣传、需求对接、交流合作，指导推动本行业开展职业技能培训。</w:t>
      </w:r>
    </w:p>
    <w:p w:rsidR="00C73095" w:rsidRDefault="00356E10" w:rsidP="00E9125C">
      <w:pPr>
        <w:spacing w:line="240" w:lineRule="atLeast"/>
        <w:ind w:firstLineChars="200" w:firstLine="643"/>
        <w:rPr>
          <w:rFonts w:eastAsia="仿宋_GB2312"/>
          <w:sz w:val="32"/>
          <w:szCs w:val="32"/>
        </w:rPr>
      </w:pPr>
      <w:r>
        <w:rPr>
          <w:rFonts w:eastAsia="仿宋_GB2312"/>
          <w:b/>
          <w:sz w:val="32"/>
          <w:szCs w:val="32"/>
        </w:rPr>
        <w:t>第三十一条</w:t>
      </w:r>
      <w:r>
        <w:rPr>
          <w:rFonts w:eastAsia="仿宋_GB2312"/>
          <w:b/>
          <w:bCs/>
          <w:sz w:val="32"/>
          <w:szCs w:val="32"/>
        </w:rPr>
        <w:t>【资金保障】</w:t>
      </w:r>
      <w:r>
        <w:rPr>
          <w:rFonts w:eastAsia="仿宋_GB2312"/>
          <w:sz w:val="32"/>
          <w:szCs w:val="32"/>
        </w:rPr>
        <w:t>市和区人民政府应当保障职业技能培训资金投入，统筹安排政府补助资金，完善职业技能培训补贴制度。</w:t>
      </w:r>
    </w:p>
    <w:p w:rsidR="00C73095" w:rsidRDefault="00356E10">
      <w:pPr>
        <w:spacing w:line="240" w:lineRule="atLeast"/>
        <w:ind w:firstLineChars="200" w:firstLine="640"/>
        <w:rPr>
          <w:rFonts w:eastAsia="仿宋_GB2312"/>
          <w:sz w:val="32"/>
          <w:szCs w:val="32"/>
        </w:rPr>
      </w:pPr>
      <w:r>
        <w:rPr>
          <w:rFonts w:eastAsia="仿宋_GB2312"/>
          <w:sz w:val="32"/>
          <w:szCs w:val="32"/>
        </w:rPr>
        <w:t>人社部门应当会同财政等部门，加强对职业技能培训补贴资金的监督管理。</w:t>
      </w:r>
    </w:p>
    <w:p w:rsidR="00C73095" w:rsidRDefault="00356E10">
      <w:pPr>
        <w:spacing w:line="240" w:lineRule="atLeast"/>
        <w:ind w:firstLineChars="200" w:firstLine="640"/>
        <w:rPr>
          <w:rFonts w:eastAsia="仿宋_GB2312"/>
          <w:sz w:val="32"/>
          <w:szCs w:val="32"/>
        </w:rPr>
      </w:pPr>
      <w:r>
        <w:rPr>
          <w:rFonts w:eastAsia="仿宋_GB2312"/>
          <w:sz w:val="32"/>
          <w:szCs w:val="32"/>
        </w:rPr>
        <w:t>审计部门应当加强对职业技能培训补贴资金的审计监督。</w:t>
      </w:r>
    </w:p>
    <w:p w:rsidR="00C73095" w:rsidRDefault="00356E10" w:rsidP="00E9125C">
      <w:pPr>
        <w:spacing w:line="240" w:lineRule="atLeast"/>
        <w:ind w:firstLineChars="200" w:firstLine="643"/>
        <w:rPr>
          <w:rFonts w:eastAsia="仿宋_GB2312"/>
          <w:sz w:val="32"/>
          <w:szCs w:val="32"/>
        </w:rPr>
      </w:pPr>
      <w:r>
        <w:rPr>
          <w:rFonts w:eastAsia="仿宋_GB2312"/>
          <w:b/>
          <w:sz w:val="32"/>
          <w:szCs w:val="32"/>
        </w:rPr>
        <w:t>第三十二条【监督责任】</w:t>
      </w:r>
      <w:r>
        <w:rPr>
          <w:rFonts w:eastAsia="仿宋_GB2312"/>
          <w:sz w:val="32"/>
          <w:szCs w:val="32"/>
        </w:rPr>
        <w:t>人社部门、教育部门和其他行业主管部门，应当按照各自职责，采取日常检查、按比例抽查、</w:t>
      </w:r>
      <w:r>
        <w:rPr>
          <w:rFonts w:eastAsia="仿宋_GB2312"/>
          <w:sz w:val="32"/>
          <w:szCs w:val="32"/>
        </w:rPr>
        <w:lastRenderedPageBreak/>
        <w:t>专项检查、远程监控、委托第三方核查、质量评估、信用等级评价等方式，利用大数据、</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、人脸识别、远程抽检等信息化手段，加强对职业技能培训、评价活动的监督管理。</w:t>
      </w:r>
    </w:p>
    <w:p w:rsidR="00C73095" w:rsidRDefault="00356E10" w:rsidP="00E9125C">
      <w:pPr>
        <w:spacing w:line="240" w:lineRule="atLeast"/>
        <w:ind w:firstLineChars="200" w:firstLine="643"/>
        <w:rPr>
          <w:rFonts w:eastAsia="仿宋_GB2312"/>
          <w:bCs/>
          <w:sz w:val="32"/>
          <w:szCs w:val="32"/>
        </w:rPr>
      </w:pPr>
      <w:r>
        <w:rPr>
          <w:rFonts w:eastAsia="仿宋_GB2312"/>
          <w:b/>
          <w:sz w:val="32"/>
          <w:szCs w:val="32"/>
        </w:rPr>
        <w:t>第三十三条</w:t>
      </w:r>
      <w:r>
        <w:rPr>
          <w:rFonts w:eastAsia="仿宋_GB2312"/>
          <w:sz w:val="32"/>
          <w:szCs w:val="32"/>
        </w:rPr>
        <w:t>【</w:t>
      </w:r>
      <w:r>
        <w:rPr>
          <w:rFonts w:eastAsia="仿宋_GB2312"/>
          <w:b/>
          <w:bCs/>
          <w:sz w:val="32"/>
          <w:szCs w:val="32"/>
        </w:rPr>
        <w:t>流程监管</w:t>
      </w:r>
      <w:r>
        <w:rPr>
          <w:rFonts w:eastAsia="仿宋_GB2312"/>
          <w:sz w:val="32"/>
          <w:szCs w:val="32"/>
        </w:rPr>
        <w:t>】人社部门应当</w:t>
      </w:r>
      <w:r>
        <w:rPr>
          <w:rFonts w:eastAsia="仿宋_GB2312"/>
          <w:bCs/>
          <w:sz w:val="32"/>
          <w:szCs w:val="32"/>
        </w:rPr>
        <w:t>建立职业技能等级认定工作质量监控体系，健全完善对用人单位和社会培训评价组织的评估机制，评估结果应当向社会公开。</w:t>
      </w:r>
    </w:p>
    <w:p w:rsidR="00C73095" w:rsidRDefault="00356E10">
      <w:pPr>
        <w:spacing w:line="240" w:lineRule="atLeast"/>
        <w:ind w:firstLineChars="200" w:firstLine="640"/>
        <w:rPr>
          <w:rFonts w:eastAsia="仿宋_GB2312"/>
          <w:bCs/>
          <w:sz w:val="32"/>
          <w:szCs w:val="32"/>
        </w:rPr>
      </w:pPr>
      <w:r>
        <w:rPr>
          <w:rFonts w:eastAsia="仿宋_GB2312"/>
          <w:sz w:val="32"/>
          <w:szCs w:val="32"/>
        </w:rPr>
        <w:t>用人单位和社会培训评价组织应当按照人社部门确定的权限、范围，开展职业技能等级认定。</w:t>
      </w:r>
    </w:p>
    <w:p w:rsidR="00C73095" w:rsidRDefault="00356E10" w:rsidP="00E9125C">
      <w:pPr>
        <w:spacing w:line="240" w:lineRule="atLeast"/>
        <w:ind w:firstLineChars="200" w:firstLine="643"/>
        <w:rPr>
          <w:rFonts w:eastAsia="仿宋_GB2312"/>
          <w:sz w:val="32"/>
          <w:szCs w:val="32"/>
        </w:rPr>
      </w:pPr>
      <w:r>
        <w:rPr>
          <w:rFonts w:eastAsia="仿宋_GB2312"/>
          <w:b/>
          <w:bCs/>
          <w:sz w:val="32"/>
          <w:szCs w:val="32"/>
        </w:rPr>
        <w:t>第三十四条</w:t>
      </w:r>
      <w:r>
        <w:rPr>
          <w:rFonts w:eastAsia="仿宋_GB2312"/>
          <w:sz w:val="32"/>
          <w:szCs w:val="32"/>
        </w:rPr>
        <w:t>【</w:t>
      </w:r>
      <w:r>
        <w:rPr>
          <w:rFonts w:eastAsia="仿宋_GB2312"/>
          <w:b/>
          <w:sz w:val="32"/>
          <w:szCs w:val="32"/>
        </w:rPr>
        <w:t>信用监管</w:t>
      </w:r>
      <w:r>
        <w:rPr>
          <w:rFonts w:eastAsia="仿宋_GB2312"/>
          <w:sz w:val="32"/>
          <w:szCs w:val="32"/>
        </w:rPr>
        <w:t>】本市支持行业主管部门对职业技能培训开展信用监管，对在职业技能培训领域诚信、失信行为依法实施联合奖惩。</w:t>
      </w:r>
    </w:p>
    <w:p w:rsidR="00C73095" w:rsidRDefault="00356E10" w:rsidP="00E9125C">
      <w:pPr>
        <w:spacing w:line="240" w:lineRule="atLeast"/>
        <w:ind w:firstLineChars="200" w:firstLine="643"/>
        <w:rPr>
          <w:rFonts w:eastAsia="仿宋_GB2312"/>
          <w:sz w:val="32"/>
          <w:szCs w:val="32"/>
        </w:rPr>
      </w:pPr>
      <w:r>
        <w:rPr>
          <w:rFonts w:eastAsia="仿宋_GB2312"/>
          <w:b/>
          <w:bCs/>
          <w:sz w:val="32"/>
          <w:szCs w:val="32"/>
        </w:rPr>
        <w:t>第三十五条【社会监督】</w:t>
      </w:r>
      <w:r>
        <w:rPr>
          <w:rFonts w:eastAsia="仿宋_GB2312"/>
          <w:bCs/>
          <w:sz w:val="32"/>
          <w:szCs w:val="32"/>
        </w:rPr>
        <w:t>任何</w:t>
      </w:r>
      <w:r>
        <w:rPr>
          <w:rFonts w:eastAsia="仿宋_GB2312"/>
          <w:sz w:val="32"/>
          <w:szCs w:val="32"/>
        </w:rPr>
        <w:t>单位和个人都有权对职业技能培训中的违法行为进行举报、投诉，有关部门应当及时处理，并对举报人、投诉人的相关信息予以保密。</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C73095">
        <w:trPr>
          <w:jc w:val="center"/>
        </w:trPr>
        <w:tc>
          <w:tcPr>
            <w:tcW w:w="8296" w:type="dxa"/>
          </w:tcPr>
          <w:p w:rsidR="00C73095" w:rsidRDefault="00356E10">
            <w:pPr>
              <w:ind w:firstLineChars="200" w:firstLine="420"/>
              <w:rPr>
                <w:rFonts w:eastAsia="仿宋_GB2312"/>
                <w:szCs w:val="21"/>
              </w:rPr>
            </w:pPr>
            <w:r>
              <w:rPr>
                <w:rFonts w:eastAsia="仿宋_GB2312"/>
                <w:bCs/>
                <w:szCs w:val="21"/>
              </w:rPr>
              <w:t>说明：根据本市实际制定</w:t>
            </w:r>
          </w:p>
        </w:tc>
      </w:tr>
    </w:tbl>
    <w:p w:rsidR="00C73095" w:rsidRDefault="00C73095">
      <w:pPr>
        <w:spacing w:line="240" w:lineRule="atLeast"/>
        <w:ind w:firstLineChars="200" w:firstLine="640"/>
        <w:rPr>
          <w:rFonts w:eastAsia="仿宋_GB2312"/>
          <w:sz w:val="32"/>
          <w:szCs w:val="32"/>
        </w:rPr>
      </w:pPr>
    </w:p>
    <w:p w:rsidR="00C73095" w:rsidRDefault="00356E10">
      <w:pPr>
        <w:spacing w:line="240" w:lineRule="atLeast"/>
        <w:ind w:firstLineChars="200" w:firstLine="640"/>
        <w:jc w:val="center"/>
        <w:rPr>
          <w:rFonts w:eastAsia="黑体"/>
          <w:sz w:val="32"/>
          <w:szCs w:val="32"/>
        </w:rPr>
      </w:pPr>
      <w:r>
        <w:rPr>
          <w:rFonts w:eastAsia="黑体"/>
          <w:sz w:val="32"/>
          <w:szCs w:val="32"/>
        </w:rPr>
        <w:t>第五章</w:t>
      </w:r>
      <w:r>
        <w:rPr>
          <w:rFonts w:eastAsia="黑体"/>
          <w:sz w:val="32"/>
          <w:szCs w:val="32"/>
        </w:rPr>
        <w:t xml:space="preserve">   </w:t>
      </w:r>
      <w:r>
        <w:rPr>
          <w:rFonts w:eastAsia="黑体"/>
          <w:sz w:val="32"/>
          <w:szCs w:val="32"/>
        </w:rPr>
        <w:t>法律责任</w:t>
      </w:r>
    </w:p>
    <w:p w:rsidR="00C73095" w:rsidRDefault="00356E10" w:rsidP="00E9125C">
      <w:pPr>
        <w:spacing w:line="240" w:lineRule="atLeast"/>
        <w:ind w:firstLineChars="200" w:firstLine="643"/>
        <w:rPr>
          <w:rFonts w:eastAsia="仿宋_GB2312"/>
          <w:sz w:val="32"/>
          <w:szCs w:val="32"/>
        </w:rPr>
      </w:pPr>
      <w:r>
        <w:rPr>
          <w:rFonts w:eastAsia="仿宋_GB2312"/>
          <w:b/>
          <w:sz w:val="32"/>
          <w:szCs w:val="32"/>
        </w:rPr>
        <w:t>第三十六条【协议管理】</w:t>
      </w:r>
      <w:r>
        <w:rPr>
          <w:rFonts w:eastAsia="仿宋_GB2312"/>
          <w:sz w:val="32"/>
          <w:szCs w:val="32"/>
        </w:rPr>
        <w:t>职业学校、职业培训机构、企业等承接政府补贴职业技能培训项目的，应当按照与人社部门签订的协议内容组织开展相应培训。对违反协议或者在履行协议期间违反相关法律法规和规章的</w:t>
      </w:r>
      <w:bookmarkStart w:id="0" w:name="_GoBack"/>
      <w:bookmarkEnd w:id="0"/>
      <w:r>
        <w:rPr>
          <w:rFonts w:eastAsia="仿宋_GB2312"/>
          <w:sz w:val="32"/>
          <w:szCs w:val="32"/>
        </w:rPr>
        <w:t>，由人社部门依法采取约谈机</w:t>
      </w:r>
      <w:r>
        <w:rPr>
          <w:rFonts w:eastAsia="仿宋_GB2312"/>
          <w:sz w:val="32"/>
          <w:szCs w:val="32"/>
        </w:rPr>
        <w:lastRenderedPageBreak/>
        <w:t>构负责人、下达整改函、追回补贴资金，直至解除培训协议等方式予以处理。</w:t>
      </w:r>
    </w:p>
    <w:p w:rsidR="00C73095" w:rsidRDefault="00356E10" w:rsidP="00E9125C">
      <w:pPr>
        <w:spacing w:line="240" w:lineRule="atLeast"/>
        <w:ind w:firstLineChars="200" w:firstLine="643"/>
        <w:rPr>
          <w:rFonts w:eastAsia="仿宋_GB2312"/>
          <w:bCs/>
          <w:sz w:val="32"/>
          <w:szCs w:val="32"/>
        </w:rPr>
      </w:pPr>
      <w:r>
        <w:rPr>
          <w:rFonts w:eastAsia="仿宋_GB2312"/>
          <w:b/>
          <w:bCs/>
          <w:sz w:val="32"/>
          <w:szCs w:val="32"/>
        </w:rPr>
        <w:t>第三十七条【</w:t>
      </w:r>
      <w:r>
        <w:rPr>
          <w:rFonts w:eastAsia="仿宋_GB2312"/>
          <w:b/>
          <w:sz w:val="32"/>
          <w:szCs w:val="32"/>
        </w:rPr>
        <w:t>培训违规责任</w:t>
      </w:r>
      <w:r>
        <w:rPr>
          <w:rFonts w:eastAsia="仿宋_GB2312"/>
          <w:b/>
          <w:bCs/>
          <w:sz w:val="32"/>
          <w:szCs w:val="32"/>
        </w:rPr>
        <w:t>】</w:t>
      </w:r>
      <w:r>
        <w:rPr>
          <w:rFonts w:eastAsia="仿宋_GB2312"/>
          <w:bCs/>
          <w:sz w:val="32"/>
          <w:szCs w:val="32"/>
        </w:rPr>
        <w:t>违反本规定第十四条、第十五条第三、四款规定的，按照《中华人民共和国民办教育促进法》第六十二条规定，由教育部门、</w:t>
      </w:r>
      <w:r>
        <w:rPr>
          <w:rFonts w:eastAsia="仿宋_GB2312"/>
          <w:sz w:val="32"/>
          <w:szCs w:val="32"/>
        </w:rPr>
        <w:t>人社行政部门</w:t>
      </w:r>
      <w:r>
        <w:rPr>
          <w:rFonts w:eastAsia="仿宋_GB2312"/>
          <w:bCs/>
          <w:sz w:val="32"/>
          <w:szCs w:val="32"/>
        </w:rPr>
        <w:t>或者其他有关部门责令限期改正，并予以警告；有违法所得的，退还所收费用后没收违法所得；情节严重的，责令停止招生、吊销办学许可证；构成犯罪的，依法追究刑事责任。</w:t>
      </w:r>
    </w:p>
    <w:p w:rsidR="00C73095" w:rsidRDefault="00356E10" w:rsidP="00E9125C">
      <w:pPr>
        <w:ind w:firstLineChars="200" w:firstLine="643"/>
        <w:rPr>
          <w:rFonts w:eastAsia="仿宋_GB2312"/>
          <w:bCs/>
          <w:color w:val="FF0000"/>
          <w:sz w:val="32"/>
          <w:szCs w:val="32"/>
        </w:rPr>
      </w:pPr>
      <w:r>
        <w:rPr>
          <w:rFonts w:eastAsia="仿宋_GB2312"/>
          <w:b/>
          <w:sz w:val="32"/>
          <w:szCs w:val="32"/>
        </w:rPr>
        <w:t>第三十八条</w:t>
      </w:r>
      <w:r>
        <w:rPr>
          <w:rFonts w:eastAsia="仿宋_GB2312"/>
          <w:bCs/>
          <w:sz w:val="32"/>
          <w:szCs w:val="32"/>
        </w:rPr>
        <w:t>【</w:t>
      </w:r>
      <w:r>
        <w:rPr>
          <w:rFonts w:eastAsia="仿宋_GB2312"/>
          <w:b/>
          <w:sz w:val="32"/>
          <w:szCs w:val="32"/>
        </w:rPr>
        <w:t>骗取政府补贴责任</w:t>
      </w:r>
      <w:r>
        <w:rPr>
          <w:rFonts w:eastAsia="仿宋_GB2312"/>
          <w:bCs/>
          <w:sz w:val="32"/>
          <w:szCs w:val="32"/>
        </w:rPr>
        <w:t>】违反本规定，以欺诈、伪造证明材料或者其他手段，骗取职业技能培训补贴</w:t>
      </w:r>
      <w:r>
        <w:rPr>
          <w:rFonts w:eastAsia="仿宋_GB2312"/>
          <w:bCs/>
          <w:color w:val="000000"/>
          <w:sz w:val="32"/>
          <w:szCs w:val="32"/>
        </w:rPr>
        <w:t>资金的，由人社部门责令退回，并处</w:t>
      </w:r>
      <w:r>
        <w:rPr>
          <w:rFonts w:eastAsia="仿宋_GB2312"/>
          <w:bCs/>
          <w:color w:val="000000"/>
          <w:sz w:val="32"/>
          <w:szCs w:val="32"/>
        </w:rPr>
        <w:t>30000</w:t>
      </w:r>
      <w:r>
        <w:rPr>
          <w:rFonts w:eastAsia="仿宋_GB2312"/>
          <w:bCs/>
          <w:color w:val="000000"/>
          <w:sz w:val="32"/>
          <w:szCs w:val="32"/>
        </w:rPr>
        <w:t>元以下罚款；涉及社保基金的，按照社会保险法第八十八条规定，处骗取金额二倍以上五倍以下的罚款；</w:t>
      </w:r>
      <w:r>
        <w:rPr>
          <w:rFonts w:eastAsia="仿宋_GB2312"/>
          <w:bCs/>
          <w:sz w:val="32"/>
          <w:szCs w:val="32"/>
        </w:rPr>
        <w:t>构成犯罪的，依法追究刑事责任。</w:t>
      </w:r>
    </w:p>
    <w:p w:rsidR="00C73095" w:rsidRDefault="00356E10" w:rsidP="00E9125C">
      <w:pPr>
        <w:spacing w:line="240" w:lineRule="atLeast"/>
        <w:ind w:firstLineChars="200" w:firstLine="643"/>
        <w:rPr>
          <w:rFonts w:eastAsia="仿宋_GB2312"/>
          <w:sz w:val="32"/>
          <w:szCs w:val="32"/>
        </w:rPr>
      </w:pPr>
      <w:r>
        <w:rPr>
          <w:rFonts w:eastAsia="仿宋_GB2312"/>
          <w:b/>
          <w:bCs/>
          <w:sz w:val="32"/>
          <w:szCs w:val="32"/>
        </w:rPr>
        <w:t>第三十九条</w:t>
      </w:r>
      <w:r>
        <w:rPr>
          <w:rFonts w:eastAsia="仿宋_GB2312"/>
          <w:bCs/>
          <w:sz w:val="32"/>
          <w:szCs w:val="32"/>
        </w:rPr>
        <w:t>【</w:t>
      </w:r>
      <w:r>
        <w:rPr>
          <w:rFonts w:eastAsia="仿宋_GB2312"/>
          <w:b/>
          <w:sz w:val="32"/>
          <w:szCs w:val="32"/>
        </w:rPr>
        <w:t>履职责任</w:t>
      </w:r>
      <w:r>
        <w:rPr>
          <w:rFonts w:eastAsia="仿宋_GB2312"/>
          <w:bCs/>
          <w:sz w:val="32"/>
          <w:szCs w:val="32"/>
        </w:rPr>
        <w:t>】国家工作人员在职业技能培训管理中，不履行职责或者滥用职权、玩忽职守、徇私舞弊的，对直接负责的主管人员和</w:t>
      </w:r>
      <w:r>
        <w:rPr>
          <w:rFonts w:eastAsia="仿宋_GB2312"/>
          <w:sz w:val="32"/>
          <w:szCs w:val="32"/>
        </w:rPr>
        <w:t>其他直接责任人员，依法给予处分；构成犯罪的，依法追究刑事责任。</w:t>
      </w:r>
    </w:p>
    <w:p w:rsidR="00C73095" w:rsidRDefault="00356E10" w:rsidP="00E9125C">
      <w:pPr>
        <w:spacing w:line="240" w:lineRule="atLeast"/>
        <w:ind w:firstLineChars="200" w:firstLine="643"/>
        <w:rPr>
          <w:rFonts w:eastAsia="仿宋_GB2312"/>
          <w:sz w:val="32"/>
          <w:szCs w:val="32"/>
        </w:rPr>
      </w:pPr>
      <w:r>
        <w:rPr>
          <w:rFonts w:eastAsia="仿宋_GB2312"/>
          <w:b/>
          <w:bCs/>
          <w:sz w:val="32"/>
          <w:szCs w:val="32"/>
        </w:rPr>
        <w:t>第四十条【</w:t>
      </w:r>
      <w:r>
        <w:rPr>
          <w:rFonts w:eastAsia="仿宋_GB2312"/>
          <w:b/>
          <w:sz w:val="32"/>
          <w:szCs w:val="32"/>
        </w:rPr>
        <w:t>一般规定</w:t>
      </w:r>
      <w:r>
        <w:rPr>
          <w:rFonts w:eastAsia="仿宋_GB2312"/>
          <w:b/>
          <w:bCs/>
          <w:sz w:val="32"/>
          <w:szCs w:val="32"/>
        </w:rPr>
        <w:t>】</w:t>
      </w:r>
      <w:r>
        <w:rPr>
          <w:rFonts w:eastAsia="仿宋_GB2312"/>
          <w:sz w:val="32"/>
          <w:szCs w:val="32"/>
        </w:rPr>
        <w:t>其他</w:t>
      </w:r>
      <w:r>
        <w:rPr>
          <w:rFonts w:eastAsia="仿宋_GB2312"/>
          <w:bCs/>
          <w:sz w:val="32"/>
          <w:szCs w:val="32"/>
        </w:rPr>
        <w:t>违反本规定的行为，相关法律法规已有规定的，从其规定。</w:t>
      </w:r>
    </w:p>
    <w:p w:rsidR="00C73095" w:rsidRDefault="00C73095">
      <w:pPr>
        <w:spacing w:line="240" w:lineRule="atLeast"/>
        <w:jc w:val="center"/>
        <w:rPr>
          <w:rFonts w:eastAsia="黑体"/>
          <w:sz w:val="32"/>
          <w:szCs w:val="32"/>
        </w:rPr>
      </w:pPr>
    </w:p>
    <w:p w:rsidR="00C73095" w:rsidRDefault="00356E10">
      <w:pPr>
        <w:spacing w:line="240" w:lineRule="atLeast"/>
        <w:jc w:val="center"/>
        <w:rPr>
          <w:rFonts w:eastAsia="黑体"/>
          <w:sz w:val="32"/>
          <w:szCs w:val="32"/>
        </w:rPr>
      </w:pPr>
      <w:r>
        <w:rPr>
          <w:rFonts w:eastAsia="黑体"/>
          <w:sz w:val="32"/>
          <w:szCs w:val="32"/>
        </w:rPr>
        <w:t>第六章</w:t>
      </w:r>
      <w:r>
        <w:rPr>
          <w:rFonts w:eastAsia="黑体"/>
          <w:sz w:val="32"/>
          <w:szCs w:val="32"/>
        </w:rPr>
        <w:t xml:space="preserve">  </w:t>
      </w:r>
      <w:r>
        <w:rPr>
          <w:rFonts w:eastAsia="黑体"/>
          <w:sz w:val="32"/>
          <w:szCs w:val="32"/>
        </w:rPr>
        <w:t>附则</w:t>
      </w:r>
    </w:p>
    <w:p w:rsidR="00C73095" w:rsidRPr="00C3765F" w:rsidRDefault="00356E10" w:rsidP="00C3765F">
      <w:pPr>
        <w:spacing w:line="240" w:lineRule="atLeast"/>
        <w:ind w:firstLineChars="200" w:firstLine="643"/>
        <w:rPr>
          <w:rFonts w:eastAsia="仿宋_GB2312"/>
          <w:b/>
          <w:bCs/>
          <w:sz w:val="32"/>
          <w:szCs w:val="32"/>
        </w:rPr>
      </w:pPr>
      <w:r>
        <w:rPr>
          <w:rFonts w:eastAsia="仿宋_GB2312"/>
          <w:b/>
          <w:bCs/>
          <w:sz w:val="32"/>
          <w:szCs w:val="32"/>
        </w:rPr>
        <w:lastRenderedPageBreak/>
        <w:t>第四十一条</w:t>
      </w:r>
      <w:r>
        <w:rPr>
          <w:rFonts w:eastAsia="仿宋_GB2312"/>
          <w:bCs/>
          <w:sz w:val="32"/>
          <w:szCs w:val="32"/>
        </w:rPr>
        <w:t>【</w:t>
      </w:r>
      <w:r>
        <w:rPr>
          <w:rFonts w:eastAsia="仿宋_GB2312"/>
          <w:b/>
          <w:sz w:val="32"/>
          <w:szCs w:val="32"/>
        </w:rPr>
        <w:t>施行日期</w:t>
      </w:r>
      <w:r>
        <w:rPr>
          <w:rFonts w:eastAsia="仿宋_GB2312"/>
          <w:bCs/>
          <w:sz w:val="32"/>
          <w:szCs w:val="32"/>
        </w:rPr>
        <w:t>】</w:t>
      </w:r>
      <w:r>
        <w:rPr>
          <w:rFonts w:eastAsia="仿宋_GB2312"/>
          <w:sz w:val="32"/>
          <w:szCs w:val="32"/>
        </w:rPr>
        <w:t>本规定自</w:t>
      </w:r>
      <w:r>
        <w:rPr>
          <w:rFonts w:eastAsia="仿宋_GB2312"/>
          <w:sz w:val="32"/>
          <w:szCs w:val="32"/>
        </w:rPr>
        <w:t>2023</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日起施行。</w:t>
      </w:r>
    </w:p>
    <w:sectPr w:rsidR="00C73095" w:rsidRPr="00C3765F">
      <w:footerReference w:type="even" r:id="rId8"/>
      <w:footerReference w:type="default" r:id="rId9"/>
      <w:pgSz w:w="11906" w:h="16838"/>
      <w:pgMar w:top="2268" w:right="1587" w:bottom="1440"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75F" w:rsidRDefault="00F5575F">
      <w:r>
        <w:separator/>
      </w:r>
    </w:p>
  </w:endnote>
  <w:endnote w:type="continuationSeparator" w:id="0">
    <w:p w:rsidR="00F5575F" w:rsidRDefault="00F5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95" w:rsidRDefault="00356E10">
    <w:pPr>
      <w:pStyle w:val="a6"/>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C73095" w:rsidRDefault="00C73095">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95" w:rsidRDefault="00356E10">
    <w:pPr>
      <w:pStyle w:val="a6"/>
      <w:framePr w:wrap="around" w:vAnchor="text" w:hAnchor="margin" w:xAlign="outside" w:y="1"/>
      <w:rPr>
        <w:rStyle w:val="aa"/>
        <w:rFonts w:ascii="宋体" w:hAnsi="宋体"/>
        <w:sz w:val="28"/>
        <w:szCs w:val="28"/>
      </w:rPr>
    </w:pPr>
    <w:r>
      <w:rPr>
        <w:rStyle w:val="aa"/>
        <w:rFonts w:ascii="宋体" w:hAnsi="宋体" w:hint="eastAsia"/>
        <w:sz w:val="28"/>
        <w:szCs w:val="28"/>
      </w:rPr>
      <w:t>―</w:t>
    </w:r>
    <w:r>
      <w:rPr>
        <w:rStyle w:val="aa"/>
        <w:sz w:val="28"/>
        <w:szCs w:val="28"/>
      </w:rPr>
      <w:fldChar w:fldCharType="begin"/>
    </w:r>
    <w:r>
      <w:rPr>
        <w:rStyle w:val="aa"/>
        <w:sz w:val="28"/>
        <w:szCs w:val="28"/>
      </w:rPr>
      <w:instrText xml:space="preserve">PAGE  </w:instrText>
    </w:r>
    <w:r>
      <w:rPr>
        <w:rStyle w:val="aa"/>
        <w:sz w:val="28"/>
        <w:szCs w:val="28"/>
      </w:rPr>
      <w:fldChar w:fldCharType="separate"/>
    </w:r>
    <w:r w:rsidR="00C3765F">
      <w:rPr>
        <w:rStyle w:val="aa"/>
        <w:noProof/>
        <w:sz w:val="28"/>
        <w:szCs w:val="28"/>
      </w:rPr>
      <w:t>11</w:t>
    </w:r>
    <w:r>
      <w:rPr>
        <w:rStyle w:val="aa"/>
        <w:sz w:val="28"/>
        <w:szCs w:val="28"/>
      </w:rPr>
      <w:fldChar w:fldCharType="end"/>
    </w:r>
    <w:r>
      <w:rPr>
        <w:rStyle w:val="aa"/>
        <w:rFonts w:ascii="宋体" w:hAnsi="宋体" w:hint="eastAsia"/>
        <w:sz w:val="28"/>
        <w:szCs w:val="28"/>
      </w:rPr>
      <w:t>―</w:t>
    </w:r>
  </w:p>
  <w:p w:rsidR="00C73095" w:rsidRDefault="00C73095">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75F" w:rsidRDefault="00F5575F">
      <w:r>
        <w:separator/>
      </w:r>
    </w:p>
  </w:footnote>
  <w:footnote w:type="continuationSeparator" w:id="0">
    <w:p w:rsidR="00F5575F" w:rsidRDefault="00F5575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BDC"/>
    <w:rsid w:val="B37ED6C1"/>
    <w:rsid w:val="F0F72F78"/>
    <w:rsid w:val="F77E0385"/>
    <w:rsid w:val="F7F5BF5A"/>
    <w:rsid w:val="FD7F695D"/>
    <w:rsid w:val="FDDD66BC"/>
    <w:rsid w:val="FDF58701"/>
    <w:rsid w:val="FED3374E"/>
    <w:rsid w:val="00041E55"/>
    <w:rsid w:val="000A44BF"/>
    <w:rsid w:val="00120125"/>
    <w:rsid w:val="00162B87"/>
    <w:rsid w:val="00233E93"/>
    <w:rsid w:val="00295077"/>
    <w:rsid w:val="002E1670"/>
    <w:rsid w:val="002E3A88"/>
    <w:rsid w:val="002F4A77"/>
    <w:rsid w:val="00356E10"/>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3765F"/>
    <w:rsid w:val="00C73095"/>
    <w:rsid w:val="00CC0423"/>
    <w:rsid w:val="00CC2B75"/>
    <w:rsid w:val="00CF1D21"/>
    <w:rsid w:val="00D51514"/>
    <w:rsid w:val="00D97787"/>
    <w:rsid w:val="00DB5A57"/>
    <w:rsid w:val="00DD0370"/>
    <w:rsid w:val="00E47CEC"/>
    <w:rsid w:val="00E9125C"/>
    <w:rsid w:val="00F21FFE"/>
    <w:rsid w:val="00F5575F"/>
    <w:rsid w:val="00F603A0"/>
    <w:rsid w:val="00F60D89"/>
    <w:rsid w:val="00F6388A"/>
    <w:rsid w:val="00FA15B8"/>
    <w:rsid w:val="00FC5D95"/>
    <w:rsid w:val="014B5633"/>
    <w:rsid w:val="0AA929D2"/>
    <w:rsid w:val="0DC2050F"/>
    <w:rsid w:val="14760B7E"/>
    <w:rsid w:val="1EDE64C2"/>
    <w:rsid w:val="2ECF361B"/>
    <w:rsid w:val="3F4388C6"/>
    <w:rsid w:val="5DFF574E"/>
    <w:rsid w:val="5DFF996C"/>
    <w:rsid w:val="659017B7"/>
    <w:rsid w:val="66B212E1"/>
    <w:rsid w:val="6D5C534B"/>
    <w:rsid w:val="72FAAFB7"/>
    <w:rsid w:val="73FFC50B"/>
    <w:rsid w:val="77736042"/>
    <w:rsid w:val="798F5AD7"/>
    <w:rsid w:val="7B771248"/>
    <w:rsid w:val="7E5F7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ind w:firstLine="420"/>
    </w:pPr>
    <w:rPr>
      <w:rFonts w:ascii="Calibri" w:hAnsi="Calibri" w:cs="Calibri"/>
    </w:rPr>
  </w:style>
  <w:style w:type="paragraph" w:styleId="a3">
    <w:name w:val="Body Text Indent"/>
    <w:basedOn w:val="a"/>
    <w:qFormat/>
    <w:pPr>
      <w:ind w:firstLine="360"/>
    </w:pPr>
  </w:style>
  <w:style w:type="paragraph" w:styleId="a4">
    <w:name w:val="Date"/>
    <w:basedOn w:val="a"/>
    <w:next w:val="a"/>
    <w:qFormat/>
    <w:rPr>
      <w:rFonts w:ascii="仿宋_GB2312" w:eastAsia="仿宋_GB2312"/>
      <w:sz w:val="32"/>
    </w:rPr>
  </w:style>
  <w:style w:type="paragraph" w:styleId="a5">
    <w:name w:val="Body Text"/>
    <w:basedOn w:val="a"/>
    <w:qFormat/>
    <w:pPr>
      <w:jc w:val="center"/>
    </w:pPr>
    <w:rPr>
      <w:sz w:val="44"/>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qFormat/>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hint="eastAsia"/>
      <w:sz w:val="24"/>
      <w:szCs w:val="24"/>
    </w:rPr>
  </w:style>
  <w:style w:type="paragraph" w:styleId="a8">
    <w:name w:val="Normal (Web)"/>
    <w:uiPriority w:val="99"/>
    <w:unhideWhenUsed/>
    <w:qFormat/>
    <w:pPr>
      <w:spacing w:before="100" w:beforeAutospacing="1" w:after="100" w:afterAutospacing="1"/>
    </w:pPr>
    <w:rPr>
      <w:rFonts w:ascii="宋体" w:hAnsi="宋体" w:cs="宋体"/>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customStyle="1" w:styleId="FzXbs">
    <w:name w:val="Fz_Xbs"/>
    <w:qFormat/>
    <w:rPr>
      <w:rFonts w:ascii="方正小标宋简体" w:eastAsia="方正小标宋简体" w:hAnsi="方正小标宋简体" w:cs="方正小标宋简体"/>
      <w:sz w:val="44"/>
    </w:rPr>
  </w:style>
  <w:style w:type="character" w:customStyle="1" w:styleId="RedColor">
    <w:name w:val="Red_Color"/>
    <w:qFormat/>
    <w:rPr>
      <w:rFonts w:ascii="方正小标宋简体" w:eastAsia="方正小标宋简体" w:hAnsi="方正小标宋简体" w:cs="方正小标宋简体"/>
      <w:color w:val="000000"/>
      <w:sz w:val="65"/>
    </w:rPr>
  </w:style>
  <w:style w:type="character" w:customStyle="1" w:styleId="HeiTi">
    <w:name w:val="Hei Ti"/>
    <w:qFormat/>
    <w:rPr>
      <w:rFonts w:ascii="黑体" w:eastAsia="黑体" w:hAnsi="黑体" w:cs="黑体"/>
      <w:sz w:val="32"/>
    </w:rPr>
  </w:style>
  <w:style w:type="character" w:customStyle="1" w:styleId="GB23121">
    <w:name w:val="GB_23121"/>
    <w:qFormat/>
    <w:rPr>
      <w:rFonts w:ascii="仿宋_GB2312" w:eastAsia="仿宋_GB2312" w:hAnsi="仿宋_GB2312" w:cs="仿宋_GB2312"/>
      <w:sz w:val="36"/>
    </w:rPr>
  </w:style>
  <w:style w:type="character" w:customStyle="1" w:styleId="HeiTiBold">
    <w:name w:val="Hei Ti Bold"/>
    <w:qFormat/>
    <w:rPr>
      <w:rFonts w:ascii="黑体" w:eastAsia="黑体" w:hAnsi="黑体" w:cs="黑体"/>
      <w:b/>
      <w:sz w:val="32"/>
    </w:rPr>
  </w:style>
  <w:style w:type="character" w:customStyle="1" w:styleId="GB2312">
    <w:name w:val="GB_2312"/>
    <w:qFormat/>
    <w:rPr>
      <w:rFonts w:ascii="仿宋_GB2312" w:eastAsia="仿宋_GB2312" w:hAnsi="仿宋_GB2312" w:cs="仿宋_GB2312"/>
      <w:sz w:val="32"/>
    </w:rPr>
  </w:style>
  <w:style w:type="character" w:customStyle="1" w:styleId="KaiTi">
    <w:name w:val="KaiTi"/>
    <w:qFormat/>
    <w:rPr>
      <w:rFonts w:ascii="楷体_GB2312" w:eastAsia="楷体_GB2312" w:hAnsi="楷体_GB2312" w:cs="楷体_GB2312"/>
      <w:sz w:val="32"/>
    </w:rPr>
  </w:style>
  <w:style w:type="character" w:customStyle="1" w:styleId="HeiTiBold1">
    <w:name w:val="Hei Ti Bold1"/>
    <w:qFormat/>
    <w:rPr>
      <w:rFonts w:ascii="黑体" w:eastAsia="黑体" w:hAnsi="黑体" w:cs="黑体"/>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744</Words>
  <Characters>4242</Characters>
  <Application>Microsoft Office Word</Application>
  <DocSecurity>0</DocSecurity>
  <Lines>35</Lines>
  <Paragraphs>9</Paragraphs>
  <ScaleCrop>false</ScaleCrop>
  <Company> </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塘计[2004]1号</dc:title>
  <dc:creator>linhong</dc:creator>
  <cp:lastModifiedBy>GH</cp:lastModifiedBy>
  <cp:revision>5</cp:revision>
  <cp:lastPrinted>2005-02-21T15:04:00Z</cp:lastPrinted>
  <dcterms:created xsi:type="dcterms:W3CDTF">2020-09-16T06:56:00Z</dcterms:created>
  <dcterms:modified xsi:type="dcterms:W3CDTF">2022-08-15T03:23:00Z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